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BF" w:rsidRDefault="007753BF" w:rsidP="007753BF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7753BF" w:rsidRDefault="007753BF" w:rsidP="007753BF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7753BF" w:rsidRDefault="007753BF" w:rsidP="007753BF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7753BF" w:rsidRDefault="007753BF" w:rsidP="007753BF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7753BF" w:rsidRDefault="007753BF" w:rsidP="007753BF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677C3F" w:rsidRDefault="00677C3F" w:rsidP="007753BF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t>INTRODUCTION TO</w:t>
      </w:r>
    </w:p>
    <w:p w:rsidR="00677C3F" w:rsidRDefault="00677C3F" w:rsidP="007753BF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t>MOLECULAR BIOLOGY</w:t>
      </w:r>
    </w:p>
    <w:p w:rsidR="00677C3F" w:rsidRDefault="00677C3F" w:rsidP="007753BF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t>PRACTICAL</w:t>
      </w:r>
      <w:r w:rsidR="007753BF">
        <w:rPr>
          <w:rFonts w:asciiTheme="majorBidi" w:hAnsiTheme="majorBidi" w:cstheme="majorBidi"/>
          <w:b/>
          <w:bCs/>
          <w:sz w:val="48"/>
          <w:szCs w:val="48"/>
        </w:rPr>
        <w:t xml:space="preserve"> BIOCHEMISTRY</w:t>
      </w:r>
      <w:r>
        <w:rPr>
          <w:rFonts w:asciiTheme="majorBidi" w:hAnsiTheme="majorBidi" w:cstheme="majorBidi"/>
          <w:b/>
          <w:bCs/>
          <w:sz w:val="48"/>
          <w:szCs w:val="48"/>
        </w:rPr>
        <w:t xml:space="preserve"> </w:t>
      </w:r>
      <w:r>
        <w:rPr>
          <w:rFonts w:asciiTheme="majorBidi" w:hAnsiTheme="majorBidi" w:cstheme="majorBidi"/>
          <w:b/>
          <w:bCs/>
          <w:sz w:val="48"/>
          <w:szCs w:val="48"/>
        </w:rPr>
        <w:br w:type="page"/>
      </w:r>
    </w:p>
    <w:p w:rsidR="001C0A8D" w:rsidRPr="00E2782B" w:rsidRDefault="001C0A8D" w:rsidP="001C0A8D">
      <w:pPr>
        <w:ind w:right="-192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E2782B">
        <w:rPr>
          <w:rFonts w:asciiTheme="majorBidi" w:hAnsiTheme="majorBidi" w:cstheme="majorBidi"/>
          <w:b/>
          <w:bCs/>
          <w:sz w:val="48"/>
          <w:szCs w:val="48"/>
        </w:rPr>
        <w:lastRenderedPageBreak/>
        <w:t>Spectrophotometer</w:t>
      </w:r>
    </w:p>
    <w:p w:rsidR="001C0A8D" w:rsidRPr="001C0A8D" w:rsidRDefault="001C0A8D" w:rsidP="001C0A8D">
      <w:pPr>
        <w:ind w:right="-192"/>
        <w:jc w:val="center"/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w:drawing>
          <wp:inline distT="0" distB="0" distL="0" distR="0">
            <wp:extent cx="4333875" cy="1762125"/>
            <wp:effectExtent l="19050" t="0" r="9525" b="0"/>
            <wp:docPr id="4" name="Picture 4" descr="http://upload.wikimedia.org/wikipedia/commons/thumb/1/10/Spektrofotometri.jpg/220px-Spektrofotome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1/10/Spektrofotometri.jpg/220px-Spektrofotometr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666" w:rsidRDefault="0037072D" w:rsidP="00051666">
      <w:pPr>
        <w:pStyle w:val="NormalWeb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 w:rsidRPr="00942B90">
        <w:rPr>
          <w:sz w:val="28"/>
          <w:szCs w:val="28"/>
        </w:rPr>
        <w:t>A spectrophotometer is a</w:t>
      </w:r>
      <w:r w:rsidR="00051666">
        <w:rPr>
          <w:rStyle w:val="apple-converted-space"/>
          <w:sz w:val="28"/>
          <w:szCs w:val="28"/>
        </w:rPr>
        <w:t>n apparatus used to measure the amount of photons converted into electric current t</w:t>
      </w:r>
      <w:r w:rsidRPr="00942B90">
        <w:rPr>
          <w:sz w:val="28"/>
          <w:szCs w:val="28"/>
        </w:rPr>
        <w:t xml:space="preserve">hat can measure intensity as a function of the light source wavelength. </w:t>
      </w:r>
    </w:p>
    <w:p w:rsidR="0037072D" w:rsidRPr="00942B90" w:rsidRDefault="0037072D" w:rsidP="00051666">
      <w:pPr>
        <w:pStyle w:val="NormalWeb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 w:rsidRPr="00942B90">
        <w:rPr>
          <w:sz w:val="28"/>
          <w:szCs w:val="28"/>
        </w:rPr>
        <w:t>Important features of spectrophotometers are spectral bandwidth and linear range of absorption or reflectance measurement.</w:t>
      </w:r>
    </w:p>
    <w:p w:rsidR="0037072D" w:rsidRPr="00942B90" w:rsidRDefault="001C0A8D" w:rsidP="0037072D">
      <w:pPr>
        <w:pStyle w:val="NormalWeb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 w:rsidRPr="00942B90">
        <w:rPr>
          <w:b/>
          <w:bCs/>
          <w:sz w:val="28"/>
          <w:szCs w:val="28"/>
        </w:rPr>
        <w:t>spectrophotometry</w:t>
      </w:r>
      <w:r w:rsidRPr="00942B90">
        <w:rPr>
          <w:rStyle w:val="apple-converted-space"/>
          <w:sz w:val="28"/>
          <w:szCs w:val="28"/>
        </w:rPr>
        <w:t> </w:t>
      </w:r>
      <w:r w:rsidRPr="00942B90">
        <w:rPr>
          <w:sz w:val="28"/>
          <w:szCs w:val="28"/>
        </w:rPr>
        <w:t>is the quantitative measurement of the reflection or transmission properties of a material as a function of wavelength</w:t>
      </w:r>
      <w:r w:rsidR="0037072D" w:rsidRPr="00942B90">
        <w:rPr>
          <w:sz w:val="28"/>
          <w:szCs w:val="28"/>
        </w:rPr>
        <w:t>.</w:t>
      </w:r>
    </w:p>
    <w:p w:rsidR="001C0A8D" w:rsidRPr="00942B90" w:rsidRDefault="001C0A8D" w:rsidP="0037072D">
      <w:pPr>
        <w:pStyle w:val="NormalWeb"/>
        <w:shd w:val="clear" w:color="auto" w:fill="FFFFFF"/>
        <w:spacing w:before="120" w:beforeAutospacing="0" w:after="120" w:afterAutospacing="0" w:line="336" w:lineRule="atLeast"/>
        <w:rPr>
          <w:sz w:val="28"/>
          <w:szCs w:val="28"/>
        </w:rPr>
      </w:pPr>
      <w:r w:rsidRPr="00942B90">
        <w:rPr>
          <w:sz w:val="28"/>
          <w:szCs w:val="28"/>
        </w:rPr>
        <w:t xml:space="preserve"> spectrophotometry deals with</w:t>
      </w:r>
      <w:r w:rsidRPr="00942B90">
        <w:rPr>
          <w:rStyle w:val="apple-converted-space"/>
          <w:sz w:val="28"/>
          <w:szCs w:val="28"/>
        </w:rPr>
        <w:t> </w:t>
      </w:r>
      <w:hyperlink r:id="rId8" w:tooltip="Visible spectrum" w:history="1">
        <w:r w:rsidRPr="00942B90">
          <w:rPr>
            <w:rStyle w:val="Hyperlink"/>
            <w:color w:val="auto"/>
            <w:sz w:val="28"/>
            <w:szCs w:val="28"/>
            <w:u w:val="none"/>
          </w:rPr>
          <w:t>visible</w:t>
        </w:r>
      </w:hyperlink>
      <w:r w:rsidRPr="00942B90">
        <w:rPr>
          <w:rStyle w:val="apple-converted-space"/>
          <w:sz w:val="28"/>
          <w:szCs w:val="28"/>
        </w:rPr>
        <w:t> </w:t>
      </w:r>
      <w:r w:rsidRPr="00942B90">
        <w:rPr>
          <w:sz w:val="28"/>
          <w:szCs w:val="28"/>
        </w:rPr>
        <w:t>light, near-</w:t>
      </w:r>
      <w:hyperlink r:id="rId9" w:tooltip="Ultraviolet" w:history="1">
        <w:r w:rsidRPr="00942B90">
          <w:rPr>
            <w:rStyle w:val="Hyperlink"/>
            <w:color w:val="auto"/>
            <w:sz w:val="28"/>
            <w:szCs w:val="28"/>
            <w:u w:val="none"/>
          </w:rPr>
          <w:t>ultraviolet</w:t>
        </w:r>
      </w:hyperlink>
      <w:r w:rsidRPr="00942B90">
        <w:rPr>
          <w:sz w:val="28"/>
          <w:szCs w:val="28"/>
        </w:rPr>
        <w:t>, and near-</w:t>
      </w:r>
      <w:hyperlink r:id="rId10" w:tooltip="Infrared" w:history="1">
        <w:r w:rsidRPr="00942B90">
          <w:rPr>
            <w:rStyle w:val="Hyperlink"/>
            <w:color w:val="auto"/>
            <w:sz w:val="28"/>
            <w:szCs w:val="28"/>
            <w:u w:val="none"/>
          </w:rPr>
          <w:t>infrared</w:t>
        </w:r>
      </w:hyperlink>
      <w:r w:rsidR="0037072D" w:rsidRPr="00942B90">
        <w:rPr>
          <w:sz w:val="28"/>
          <w:szCs w:val="28"/>
        </w:rPr>
        <w:t>.</w:t>
      </w:r>
    </w:p>
    <w:p w:rsidR="0037072D" w:rsidRPr="0037072D" w:rsidRDefault="0037072D" w:rsidP="005A2F1C">
      <w:pPr>
        <w:pStyle w:val="NormalWeb"/>
        <w:shd w:val="clear" w:color="auto" w:fill="FFFFFF"/>
        <w:spacing w:before="120" w:beforeAutospacing="0" w:after="120" w:afterAutospacing="0" w:line="336" w:lineRule="atLeast"/>
        <w:jc w:val="center"/>
        <w:rPr>
          <w:color w:val="252525"/>
          <w:sz w:val="36"/>
          <w:szCs w:val="36"/>
        </w:rPr>
      </w:pPr>
      <w:r w:rsidRPr="0037072D">
        <w:rPr>
          <w:color w:val="252525"/>
          <w:sz w:val="36"/>
          <w:szCs w:val="36"/>
        </w:rPr>
        <w:t xml:space="preserve">Principle of </w:t>
      </w:r>
      <w:proofErr w:type="spellStart"/>
      <w:r w:rsidRPr="0037072D">
        <w:rPr>
          <w:color w:val="252525"/>
          <w:sz w:val="36"/>
          <w:szCs w:val="36"/>
        </w:rPr>
        <w:t>spectrophotomerty</w:t>
      </w:r>
      <w:proofErr w:type="spellEnd"/>
      <w:r w:rsidRPr="0037072D">
        <w:rPr>
          <w:color w:val="252525"/>
          <w:sz w:val="36"/>
          <w:szCs w:val="36"/>
        </w:rPr>
        <w:t>:</w:t>
      </w:r>
    </w:p>
    <w:p w:rsidR="0037072D" w:rsidRDefault="0037072D" w:rsidP="005A2F1C">
      <w:pPr>
        <w:pStyle w:val="NormalWe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 w:cs="Arial"/>
          <w:color w:val="252525"/>
          <w:sz w:val="21"/>
          <w:szCs w:val="21"/>
        </w:rPr>
      </w:pPr>
      <w:r>
        <w:rPr>
          <w:noProof/>
        </w:rPr>
        <w:drawing>
          <wp:inline distT="0" distB="0" distL="0" distR="0">
            <wp:extent cx="5953125" cy="3200400"/>
            <wp:effectExtent l="19050" t="19050" r="28575" b="19050"/>
            <wp:docPr id="7" name="Picture 7" descr="http://upload.wikimedia.org/wikipedia/commons/thumb/0/05/Spetrophotometer-en.svg/440px-Spetrophotometer-e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0/05/Spetrophotometer-en.svg/440px-Spetrophotometer-en.svg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200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alpha val="66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299" w:rsidRDefault="005F2299">
      <w:pPr>
        <w:rPr>
          <w:rFonts w:asciiTheme="majorBidi" w:hAnsiTheme="majorBidi" w:cstheme="majorBidi"/>
          <w:sz w:val="40"/>
          <w:szCs w:val="40"/>
        </w:rPr>
      </w:pPr>
    </w:p>
    <w:p w:rsidR="0037072D" w:rsidRDefault="005A2F1C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T</w:t>
      </w:r>
      <w:r w:rsidR="0037072D">
        <w:rPr>
          <w:rFonts w:asciiTheme="majorBidi" w:hAnsiTheme="majorBidi" w:cstheme="majorBidi"/>
          <w:sz w:val="40"/>
          <w:szCs w:val="40"/>
        </w:rPr>
        <w:t>he apparatus is:</w:t>
      </w:r>
    </w:p>
    <w:p w:rsidR="0037072D" w:rsidRPr="0037072D" w:rsidRDefault="0037072D" w:rsidP="0037072D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37072D">
        <w:rPr>
          <w:rFonts w:asciiTheme="majorBidi" w:eastAsia="Times New Roman" w:hAnsiTheme="majorBidi" w:cstheme="majorBidi"/>
          <w:sz w:val="32"/>
          <w:szCs w:val="32"/>
        </w:rPr>
        <w:t>The light source is imaged upon the sample.</w:t>
      </w:r>
    </w:p>
    <w:p w:rsidR="0037072D" w:rsidRPr="0037072D" w:rsidRDefault="0037072D" w:rsidP="0037072D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37072D">
        <w:rPr>
          <w:rFonts w:asciiTheme="majorBidi" w:eastAsia="Times New Roman" w:hAnsiTheme="majorBidi" w:cstheme="majorBidi"/>
          <w:sz w:val="32"/>
          <w:szCs w:val="32"/>
        </w:rPr>
        <w:t>  A</w:t>
      </w:r>
      <w:proofErr w:type="gramEnd"/>
      <w:r w:rsidRPr="0037072D">
        <w:rPr>
          <w:rFonts w:asciiTheme="majorBidi" w:eastAsia="Times New Roman" w:hAnsiTheme="majorBidi" w:cstheme="majorBidi"/>
          <w:sz w:val="32"/>
          <w:szCs w:val="32"/>
        </w:rPr>
        <w:t xml:space="preserve"> fraction of the light is transmitted or reflected from the sample.</w:t>
      </w:r>
    </w:p>
    <w:p w:rsidR="0037072D" w:rsidRPr="0037072D" w:rsidRDefault="0037072D" w:rsidP="0037072D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37072D">
        <w:rPr>
          <w:rFonts w:asciiTheme="majorBidi" w:eastAsia="Times New Roman" w:hAnsiTheme="majorBidi" w:cstheme="majorBidi"/>
          <w:sz w:val="32"/>
          <w:szCs w:val="32"/>
        </w:rPr>
        <w:t>  The</w:t>
      </w:r>
      <w:proofErr w:type="gramEnd"/>
      <w:r w:rsidRPr="0037072D">
        <w:rPr>
          <w:rFonts w:asciiTheme="majorBidi" w:eastAsia="Times New Roman" w:hAnsiTheme="majorBidi" w:cstheme="majorBidi"/>
          <w:sz w:val="32"/>
          <w:szCs w:val="32"/>
        </w:rPr>
        <w:t xml:space="preserve"> light from the sample is imaged upon the entrance slit of the </w:t>
      </w:r>
      <w:proofErr w:type="spellStart"/>
      <w:r w:rsidRPr="0037072D">
        <w:rPr>
          <w:rFonts w:asciiTheme="majorBidi" w:eastAsia="Times New Roman" w:hAnsiTheme="majorBidi" w:cstheme="majorBidi"/>
          <w:sz w:val="32"/>
          <w:szCs w:val="32"/>
        </w:rPr>
        <w:t>monochromator</w:t>
      </w:r>
      <w:proofErr w:type="spellEnd"/>
      <w:r w:rsidRPr="0037072D">
        <w:rPr>
          <w:rFonts w:asciiTheme="majorBidi" w:eastAsia="Times New Roman" w:hAnsiTheme="majorBidi" w:cstheme="majorBidi"/>
          <w:sz w:val="32"/>
          <w:szCs w:val="32"/>
        </w:rPr>
        <w:t>.</w:t>
      </w:r>
    </w:p>
    <w:p w:rsidR="005A2F1C" w:rsidRDefault="0037072D" w:rsidP="0037072D">
      <w:pPr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37072D">
        <w:rPr>
          <w:rFonts w:asciiTheme="majorBidi" w:eastAsia="Times New Roman" w:hAnsiTheme="majorBidi" w:cstheme="majorBidi"/>
          <w:sz w:val="32"/>
          <w:szCs w:val="32"/>
        </w:rPr>
        <w:t>  The</w:t>
      </w:r>
      <w:proofErr w:type="gramEnd"/>
      <w:r w:rsidRPr="0037072D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37072D">
        <w:rPr>
          <w:rFonts w:asciiTheme="majorBidi" w:eastAsia="Times New Roman" w:hAnsiTheme="majorBidi" w:cstheme="majorBidi"/>
          <w:sz w:val="32"/>
          <w:szCs w:val="32"/>
        </w:rPr>
        <w:t>monochromator</w:t>
      </w:r>
      <w:proofErr w:type="spellEnd"/>
      <w:r w:rsidRPr="0037072D">
        <w:rPr>
          <w:rFonts w:asciiTheme="majorBidi" w:eastAsia="Times New Roman" w:hAnsiTheme="majorBidi" w:cstheme="majorBidi"/>
          <w:sz w:val="32"/>
          <w:szCs w:val="32"/>
        </w:rPr>
        <w:t xml:space="preserve"> separates the wavelengths of light and focuses each of them onto the photodetector sequentially.</w:t>
      </w:r>
    </w:p>
    <w:p w:rsidR="001C0A8D" w:rsidRDefault="005A2F1C" w:rsidP="0037072D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eastAsia="Times New Roman" w:hAnsiTheme="majorBidi" w:cstheme="majorBidi"/>
          <w:sz w:val="32"/>
          <w:szCs w:val="32"/>
        </w:rPr>
        <w:t>It is used for measurement of mainly in the routine laboratories as estimation of blood glucose kidney functions and renal functions tests.</w:t>
      </w:r>
      <w:r w:rsidR="001C0A8D">
        <w:rPr>
          <w:rFonts w:asciiTheme="majorBidi" w:hAnsiTheme="majorBidi" w:cstheme="majorBidi"/>
          <w:sz w:val="40"/>
          <w:szCs w:val="40"/>
        </w:rPr>
        <w:br w:type="page"/>
      </w:r>
    </w:p>
    <w:p w:rsidR="006315E3" w:rsidRPr="00660776" w:rsidRDefault="001C1F6F" w:rsidP="001C0A8D">
      <w:pPr>
        <w:ind w:right="-192"/>
        <w:rPr>
          <w:rFonts w:asciiTheme="majorBidi" w:hAnsiTheme="majorBidi" w:cstheme="majorBidi"/>
          <w:b/>
          <w:bCs/>
          <w:sz w:val="40"/>
          <w:szCs w:val="40"/>
        </w:rPr>
      </w:pPr>
      <w:r w:rsidRPr="00660776">
        <w:rPr>
          <w:rFonts w:asciiTheme="majorBidi" w:hAnsiTheme="majorBidi" w:cstheme="majorBidi"/>
          <w:b/>
          <w:bCs/>
          <w:sz w:val="40"/>
          <w:szCs w:val="40"/>
        </w:rPr>
        <w:lastRenderedPageBreak/>
        <w:t xml:space="preserve">ELISA </w:t>
      </w:r>
      <w:r w:rsidRPr="00660776">
        <w:rPr>
          <w:rFonts w:asciiTheme="majorBidi" w:hAnsiTheme="majorBidi" w:cstheme="majorBidi"/>
          <w:b/>
          <w:bCs/>
          <w:color w:val="252525"/>
          <w:sz w:val="40"/>
          <w:szCs w:val="40"/>
          <w:shd w:val="clear" w:color="auto" w:fill="FFFFFF"/>
        </w:rPr>
        <w:t xml:space="preserve">enzyme-linked immunosorbent </w:t>
      </w:r>
      <w:proofErr w:type="spellStart"/>
      <w:r w:rsidRPr="00660776">
        <w:rPr>
          <w:rFonts w:asciiTheme="majorBidi" w:hAnsiTheme="majorBidi" w:cstheme="majorBidi"/>
          <w:b/>
          <w:bCs/>
          <w:color w:val="252525"/>
          <w:sz w:val="40"/>
          <w:szCs w:val="40"/>
          <w:shd w:val="clear" w:color="auto" w:fill="FFFFFF"/>
        </w:rPr>
        <w:t>ssay</w:t>
      </w:r>
      <w:proofErr w:type="spellEnd"/>
      <w:r w:rsidRPr="00660776">
        <w:rPr>
          <w:rStyle w:val="apple-converted-space"/>
          <w:rFonts w:asciiTheme="majorBidi" w:hAnsiTheme="majorBidi" w:cstheme="majorBidi"/>
          <w:b/>
          <w:bCs/>
          <w:color w:val="252525"/>
          <w:sz w:val="40"/>
          <w:szCs w:val="40"/>
          <w:shd w:val="clear" w:color="auto" w:fill="FFFFFF"/>
        </w:rPr>
        <w:t> </w:t>
      </w:r>
      <w:r w:rsidRPr="00660776">
        <w:rPr>
          <w:rFonts w:asciiTheme="majorBidi" w:hAnsiTheme="majorBidi" w:cstheme="majorBidi"/>
          <w:b/>
          <w:bCs/>
          <w:color w:val="252525"/>
          <w:sz w:val="40"/>
          <w:szCs w:val="40"/>
          <w:shd w:val="clear" w:color="auto" w:fill="FFFFFF"/>
        </w:rPr>
        <w:t>(ELISA)</w:t>
      </w:r>
    </w:p>
    <w:p w:rsidR="00126F85" w:rsidRPr="00972578" w:rsidRDefault="00126F85" w:rsidP="00126F85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b/>
          <w:bCs/>
          <w:color w:val="252525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-2324100</wp:posOffset>
                </wp:positionH>
                <wp:positionV relativeFrom="paragraph">
                  <wp:posOffset>263525</wp:posOffset>
                </wp:positionV>
                <wp:extent cx="495300" cy="733425"/>
                <wp:effectExtent l="9525" t="12065" r="9525" b="698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6F85" w:rsidRDefault="00126F85" w:rsidP="00126F85">
                            <w:r>
                              <w:t>Step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83pt;margin-top:20.75pt;width:39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">
                <v:textbox>
                  <w:txbxContent>
                    <w:p w:rsidR="00126F85" w:rsidRDefault="00126F85" w:rsidP="00126F85">
                      <w:r>
                        <w:t>Step 2</w:t>
                      </w:r>
                    </w:p>
                  </w:txbxContent>
                </v:textbox>
              </v:shape>
            </w:pict>
          </mc:Fallback>
        </mc:AlternateContent>
      </w:r>
      <w:r w:rsidRPr="00972578">
        <w:rPr>
          <w:rFonts w:asciiTheme="majorBidi" w:hAnsiTheme="majorBidi" w:cstheme="majorBidi"/>
          <w:b/>
          <w:bCs/>
          <w:color w:val="252525"/>
          <w:sz w:val="28"/>
          <w:szCs w:val="28"/>
          <w:shd w:val="clear" w:color="auto" w:fill="FFFFFF"/>
        </w:rPr>
        <w:t>ELISA principle:</w:t>
      </w:r>
    </w:p>
    <w:p w:rsidR="00126F85" w:rsidRPr="00972578" w:rsidRDefault="00126F85" w:rsidP="00126F85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color w:val="040C28"/>
          <w:sz w:val="30"/>
          <w:szCs w:val="30"/>
        </w:rPr>
      </w:pPr>
      <w:r w:rsidRPr="00972578">
        <w:rPr>
          <w:rFonts w:asciiTheme="majorBidi" w:hAnsiTheme="majorBidi" w:cstheme="majorBidi"/>
          <w:color w:val="1F1F1F"/>
          <w:sz w:val="30"/>
          <w:szCs w:val="30"/>
          <w:shd w:val="clear" w:color="auto" w:fill="FFFFFF"/>
        </w:rPr>
        <w:t>principle that </w:t>
      </w:r>
      <w:r w:rsidRPr="00972578">
        <w:rPr>
          <w:rFonts w:asciiTheme="majorBidi" w:hAnsiTheme="majorBidi" w:cstheme="majorBidi"/>
          <w:color w:val="040C28"/>
          <w:sz w:val="30"/>
          <w:szCs w:val="30"/>
        </w:rPr>
        <w:t>specific antibodies bind the target antigen and detect the presence and quantity of antigens binding</w:t>
      </w:r>
    </w:p>
    <w:p w:rsidR="00126F85" w:rsidRPr="00972578" w:rsidRDefault="00126F85" w:rsidP="00FB7850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color w:val="040C28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-2562225</wp:posOffset>
                </wp:positionH>
                <wp:positionV relativeFrom="paragraph">
                  <wp:posOffset>522605</wp:posOffset>
                </wp:positionV>
                <wp:extent cx="628650" cy="723900"/>
                <wp:effectExtent l="9525" t="5715" r="9525" b="1333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6F85" w:rsidRDefault="00126F85" w:rsidP="00126F85">
                            <w:r>
                              <w:t>Step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201.75pt;margin-top:41.15pt;width:49.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">
                <v:textbox>
                  <w:txbxContent>
                    <w:p w:rsidR="00126F85" w:rsidRDefault="00126F85" w:rsidP="00126F85">
                      <w:r>
                        <w:t>Step 3</w:t>
                      </w:r>
                    </w:p>
                  </w:txbxContent>
                </v:textbox>
              </v:shape>
            </w:pict>
          </mc:Fallback>
        </mc:AlternateContent>
      </w:r>
      <w:r w:rsidRPr="00972578">
        <w:rPr>
          <w:rFonts w:asciiTheme="majorBidi" w:hAnsiTheme="majorBidi" w:cstheme="majorBidi"/>
          <w:color w:val="040C28"/>
          <w:sz w:val="30"/>
          <w:szCs w:val="30"/>
        </w:rPr>
        <w:t>The antigen antibody reaction operates in specially</w:t>
      </w:r>
      <w:r w:rsidR="00677C3F">
        <w:rPr>
          <w:rFonts w:asciiTheme="majorBidi" w:hAnsiTheme="majorBidi" w:cstheme="majorBidi"/>
          <w:color w:val="040C28"/>
          <w:sz w:val="30"/>
          <w:szCs w:val="30"/>
        </w:rPr>
        <w:t xml:space="preserve"> designed </w:t>
      </w:r>
      <w:proofErr w:type="spellStart"/>
      <w:r w:rsidR="00677C3F">
        <w:rPr>
          <w:rFonts w:asciiTheme="majorBidi" w:hAnsiTheme="majorBidi" w:cstheme="majorBidi"/>
          <w:color w:val="040C28"/>
          <w:sz w:val="30"/>
          <w:szCs w:val="30"/>
        </w:rPr>
        <w:t>microtubes</w:t>
      </w:r>
      <w:proofErr w:type="spellEnd"/>
      <w:r w:rsidR="00677C3F">
        <w:rPr>
          <w:rFonts w:asciiTheme="majorBidi" w:hAnsiTheme="majorBidi" w:cstheme="majorBidi"/>
          <w:color w:val="040C28"/>
          <w:sz w:val="30"/>
          <w:szCs w:val="30"/>
        </w:rPr>
        <w:t xml:space="preserve"> named as ELI</w:t>
      </w:r>
      <w:r w:rsidRPr="00972578">
        <w:rPr>
          <w:rFonts w:asciiTheme="majorBidi" w:hAnsiTheme="majorBidi" w:cstheme="majorBidi"/>
          <w:color w:val="040C28"/>
          <w:sz w:val="30"/>
          <w:szCs w:val="30"/>
        </w:rPr>
        <w:t>SA well. There are 96 wells in each kit.</w:t>
      </w:r>
      <w:r w:rsidR="00FB7850">
        <w:rPr>
          <w:rFonts w:asciiTheme="majorBidi" w:hAnsiTheme="majorBidi" w:cstheme="majorBidi"/>
          <w:color w:val="040C28"/>
          <w:sz w:val="30"/>
          <w:szCs w:val="30"/>
        </w:rPr>
        <w:t xml:space="preserve"> The number of standards supplied in each kit is 16 standards.</w:t>
      </w:r>
    </w:p>
    <w:p w:rsidR="00126F85" w:rsidRPr="00972578" w:rsidRDefault="00126F85" w:rsidP="00126F85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color w:val="252525"/>
          <w:sz w:val="21"/>
          <w:szCs w:val="21"/>
          <w:shd w:val="clear" w:color="auto" w:fill="FFFFFF"/>
        </w:rPr>
      </w:pPr>
      <w:r w:rsidRPr="00972578">
        <w:rPr>
          <w:rFonts w:asciiTheme="majorBidi" w:hAnsiTheme="majorBidi" w:cstheme="majorBidi"/>
          <w:color w:val="040C28"/>
          <w:sz w:val="30"/>
          <w:szCs w:val="30"/>
        </w:rPr>
        <w:t>As the diagram below</w:t>
      </w:r>
    </w:p>
    <w:p w:rsidR="00126F85" w:rsidRDefault="00126F85" w:rsidP="00126F8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126F85" w:rsidRPr="005361A2" w:rsidRDefault="00126F85" w:rsidP="00126F85">
      <w:p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4C9DDBE7" wp14:editId="5F0A12E5">
            <wp:extent cx="2638297" cy="2235835"/>
            <wp:effectExtent l="0" t="0" r="0" b="0"/>
            <wp:docPr id="5" name="Picture 5" descr="0.2 mL 96 Well Detachable ELISA Micro Plate - GenFol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.2 mL 96 Well Detachable ELISA Micro Plate - GenFollow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500" cy="227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F85" w:rsidRDefault="00126F85" w:rsidP="001C0A8D">
      <w:pPr>
        <w:rPr>
          <w:rFonts w:asciiTheme="majorBidi" w:hAnsiTheme="majorBidi" w:cstheme="majorBidi"/>
          <w:sz w:val="28"/>
          <w:szCs w:val="28"/>
        </w:rPr>
      </w:pPr>
    </w:p>
    <w:p w:rsidR="001C1F6F" w:rsidRPr="001C0A8D" w:rsidRDefault="00126F85" w:rsidP="001C0A8D">
      <w:pPr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</w:rPr>
        <w:t>ELISA applications:</w:t>
      </w:r>
    </w:p>
    <w:p w:rsidR="001C1F6F" w:rsidRPr="00660776" w:rsidRDefault="001C1F6F" w:rsidP="001C1F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660776">
        <w:rPr>
          <w:rFonts w:asciiTheme="majorBidi" w:hAnsiTheme="majorBidi" w:cstheme="majorBidi"/>
          <w:sz w:val="28"/>
          <w:szCs w:val="28"/>
          <w:shd w:val="clear" w:color="auto" w:fill="FFFFFF"/>
        </w:rPr>
        <w:t>a</w:t>
      </w:r>
      <w:r w:rsidRPr="00660776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13" w:tooltip="Medical diagnosis" w:history="1">
        <w:r w:rsidRPr="00660776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diagnostic</w:t>
        </w:r>
      </w:hyperlink>
      <w:r w:rsidRPr="00660776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Pr="00660776">
        <w:rPr>
          <w:rFonts w:asciiTheme="majorBidi" w:hAnsiTheme="majorBidi" w:cstheme="majorBidi"/>
          <w:sz w:val="28"/>
          <w:szCs w:val="28"/>
          <w:shd w:val="clear" w:color="auto" w:fill="FFFFFF"/>
        </w:rPr>
        <w:t>tool in medicine and</w:t>
      </w:r>
      <w:r w:rsidRPr="00660776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14" w:tooltip="Plant pathology" w:history="1">
        <w:r w:rsidRPr="00660776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plant pathology</w:t>
        </w:r>
      </w:hyperlink>
      <w:r w:rsidRPr="00660776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1C1F6F" w:rsidRPr="00660776" w:rsidRDefault="001C1F6F" w:rsidP="001C1F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660776">
        <w:rPr>
          <w:rFonts w:asciiTheme="majorBidi" w:hAnsiTheme="majorBidi" w:cstheme="majorBidi"/>
          <w:sz w:val="28"/>
          <w:szCs w:val="28"/>
          <w:shd w:val="clear" w:color="auto" w:fill="FFFFFF"/>
        </w:rPr>
        <w:t>a</w:t>
      </w:r>
      <w:r w:rsidRPr="00660776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15" w:tooltip="Quality control" w:history="1">
        <w:r w:rsidRPr="00660776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quality-control</w:t>
        </w:r>
      </w:hyperlink>
      <w:r w:rsidRPr="00660776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Pr="00660776">
        <w:rPr>
          <w:rFonts w:asciiTheme="majorBidi" w:hAnsiTheme="majorBidi" w:cstheme="majorBidi"/>
          <w:sz w:val="28"/>
          <w:szCs w:val="28"/>
          <w:shd w:val="clear" w:color="auto" w:fill="FFFFFF"/>
        </w:rPr>
        <w:t>check in various industries.</w:t>
      </w:r>
    </w:p>
    <w:p w:rsidR="001C1F6F" w:rsidRPr="00660776" w:rsidRDefault="001C1F6F" w:rsidP="001C1F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660776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It is </w:t>
      </w:r>
      <w:r w:rsidRPr="00660776">
        <w:rPr>
          <w:rFonts w:asciiTheme="majorBidi" w:hAnsiTheme="majorBidi" w:cstheme="majorBidi"/>
          <w:sz w:val="28"/>
          <w:szCs w:val="28"/>
          <w:shd w:val="clear" w:color="auto" w:fill="FFFFFF"/>
        </w:rPr>
        <w:t>the first screening test widely used for HIV because of its high sensitivity.</w:t>
      </w:r>
    </w:p>
    <w:p w:rsidR="001C1F6F" w:rsidRPr="00660776" w:rsidRDefault="001C1F6F" w:rsidP="001C1F6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6077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Detection of many diseases: </w:t>
      </w:r>
    </w:p>
    <w:p w:rsidR="001C1F6F" w:rsidRPr="00660776" w:rsidRDefault="001C1F6F" w:rsidP="001C1F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60776">
        <w:rPr>
          <w:rFonts w:asciiTheme="majorBidi" w:eastAsia="Times New Roman" w:hAnsiTheme="majorBidi" w:cstheme="majorBidi"/>
          <w:sz w:val="28"/>
          <w:szCs w:val="28"/>
        </w:rPr>
        <w:t>detection of </w:t>
      </w:r>
      <w:hyperlink r:id="rId16" w:tooltip="Mycobacterium" w:history="1">
        <w:r w:rsidRPr="00660776">
          <w:rPr>
            <w:rFonts w:asciiTheme="majorBidi" w:eastAsia="Times New Roman" w:hAnsiTheme="majorBidi" w:cstheme="majorBidi"/>
            <w:i/>
            <w:iCs/>
            <w:sz w:val="28"/>
            <w:szCs w:val="28"/>
          </w:rPr>
          <w:t>Mycobacterium</w:t>
        </w:r>
      </w:hyperlink>
      <w:r w:rsidRPr="00660776">
        <w:rPr>
          <w:rFonts w:asciiTheme="majorBidi" w:eastAsia="Times New Roman" w:hAnsiTheme="majorBidi" w:cstheme="majorBidi"/>
          <w:sz w:val="28"/>
          <w:szCs w:val="28"/>
        </w:rPr>
        <w:t> antibodies in tuberculosis</w:t>
      </w:r>
    </w:p>
    <w:p w:rsidR="001C1F6F" w:rsidRPr="00660776" w:rsidRDefault="001C1F6F" w:rsidP="001C1F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60776">
        <w:rPr>
          <w:rFonts w:asciiTheme="majorBidi" w:eastAsia="Times New Roman" w:hAnsiTheme="majorBidi" w:cstheme="majorBidi"/>
          <w:sz w:val="28"/>
          <w:szCs w:val="28"/>
        </w:rPr>
        <w:t>detection of rotavirus in feces</w:t>
      </w:r>
    </w:p>
    <w:p w:rsidR="001C1F6F" w:rsidRPr="00660776" w:rsidRDefault="001C1F6F" w:rsidP="001C1F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60776">
        <w:rPr>
          <w:rFonts w:asciiTheme="majorBidi" w:eastAsia="Times New Roman" w:hAnsiTheme="majorBidi" w:cstheme="majorBidi"/>
          <w:sz w:val="28"/>
          <w:szCs w:val="28"/>
        </w:rPr>
        <w:t>detection of hepatitis B markers in serum</w:t>
      </w:r>
    </w:p>
    <w:p w:rsidR="001C1F6F" w:rsidRPr="00660776" w:rsidRDefault="001C1F6F" w:rsidP="001C1F6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660776">
        <w:rPr>
          <w:rFonts w:asciiTheme="majorBidi" w:eastAsia="Times New Roman" w:hAnsiTheme="majorBidi" w:cstheme="majorBidi"/>
          <w:sz w:val="28"/>
          <w:szCs w:val="28"/>
        </w:rPr>
        <w:t>detection of </w:t>
      </w:r>
      <w:hyperlink r:id="rId17" w:tooltip="Enterotoxin" w:history="1">
        <w:r w:rsidRPr="00660776">
          <w:rPr>
            <w:rFonts w:asciiTheme="majorBidi" w:eastAsia="Times New Roman" w:hAnsiTheme="majorBidi" w:cstheme="majorBidi"/>
            <w:sz w:val="28"/>
            <w:szCs w:val="28"/>
          </w:rPr>
          <w:t>enterotoxin</w:t>
        </w:r>
      </w:hyperlink>
      <w:r w:rsidRPr="00660776">
        <w:rPr>
          <w:rFonts w:asciiTheme="majorBidi" w:eastAsia="Times New Roman" w:hAnsiTheme="majorBidi" w:cstheme="majorBidi"/>
          <w:sz w:val="28"/>
          <w:szCs w:val="28"/>
        </w:rPr>
        <w:t> of </w:t>
      </w:r>
      <w:r w:rsidRPr="00660776">
        <w:rPr>
          <w:rFonts w:asciiTheme="majorBidi" w:eastAsia="Times New Roman" w:hAnsiTheme="majorBidi" w:cstheme="majorBidi"/>
          <w:i/>
          <w:iCs/>
          <w:sz w:val="28"/>
          <w:szCs w:val="28"/>
        </w:rPr>
        <w:t>E. coli</w:t>
      </w:r>
      <w:r w:rsidRPr="00660776">
        <w:rPr>
          <w:rFonts w:asciiTheme="majorBidi" w:eastAsia="Times New Roman" w:hAnsiTheme="majorBidi" w:cstheme="majorBidi"/>
          <w:sz w:val="28"/>
          <w:szCs w:val="28"/>
        </w:rPr>
        <w:t> in feces</w:t>
      </w:r>
    </w:p>
    <w:p w:rsidR="005A2F1C" w:rsidRDefault="00126F85" w:rsidP="00126F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36"/>
          <w:szCs w:val="36"/>
        </w:rPr>
      </w:pPr>
      <w:r>
        <w:rPr>
          <w:rFonts w:asciiTheme="majorBidi" w:hAnsiTheme="majorBidi" w:cstheme="majorBidi"/>
          <w:noProof/>
          <w:color w:val="252525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EFDB335" wp14:editId="45D0EA25">
            <wp:simplePos x="0" y="0"/>
            <wp:positionH relativeFrom="column">
              <wp:posOffset>161925</wp:posOffset>
            </wp:positionH>
            <wp:positionV relativeFrom="paragraph">
              <wp:posOffset>197485</wp:posOffset>
            </wp:positionV>
            <wp:extent cx="1905000" cy="4781550"/>
            <wp:effectExtent l="38100" t="19050" r="19050" b="19050"/>
            <wp:wrapThrough wrapText="bothSides">
              <wp:wrapPolygon edited="0">
                <wp:start x="-432" y="-86"/>
                <wp:lineTo x="-432" y="21686"/>
                <wp:lineTo x="21816" y="21686"/>
                <wp:lineTo x="21816" y="-86"/>
                <wp:lineTo x="-432" y="-86"/>
              </wp:wrapPolygon>
            </wp:wrapThrough>
            <wp:docPr id="1" name="Picture 1" descr="http://upload.wikimedia.org/wikipedia/commons/thumb/b/ba/ELISA_diagram.png/200px-ELISA_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b/ba/ELISA_diagram.png/200px-ELISA_diagram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81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alpha val="81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6F85" w:rsidRDefault="00126F85" w:rsidP="00972578">
      <w:pPr>
        <w:shd w:val="clear" w:color="auto" w:fill="FFFFFF"/>
        <w:tabs>
          <w:tab w:val="left" w:pos="3261"/>
        </w:tabs>
        <w:spacing w:before="120" w:after="120" w:line="336" w:lineRule="atLeast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</w:rPr>
      </w:pPr>
    </w:p>
    <w:p w:rsidR="00126F85" w:rsidRDefault="00126F85" w:rsidP="00972578">
      <w:pPr>
        <w:shd w:val="clear" w:color="auto" w:fill="FFFFFF"/>
        <w:tabs>
          <w:tab w:val="left" w:pos="3261"/>
        </w:tabs>
        <w:spacing w:before="120" w:after="120" w:line="336" w:lineRule="atLeast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</w:rPr>
      </w:pPr>
    </w:p>
    <w:p w:rsidR="00126F85" w:rsidRDefault="00126F85" w:rsidP="00972578">
      <w:pPr>
        <w:shd w:val="clear" w:color="auto" w:fill="FFFFFF"/>
        <w:tabs>
          <w:tab w:val="left" w:pos="3261"/>
        </w:tabs>
        <w:spacing w:before="120" w:after="120" w:line="336" w:lineRule="atLeast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</w:rPr>
      </w:pPr>
    </w:p>
    <w:p w:rsidR="00126F85" w:rsidRDefault="00126F85" w:rsidP="00972578">
      <w:pPr>
        <w:shd w:val="clear" w:color="auto" w:fill="FFFFFF"/>
        <w:tabs>
          <w:tab w:val="left" w:pos="3261"/>
        </w:tabs>
        <w:spacing w:before="120" w:after="120" w:line="336" w:lineRule="atLeast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</w:rPr>
      </w:pPr>
    </w:p>
    <w:p w:rsidR="00126F85" w:rsidRDefault="00126F85" w:rsidP="00972578">
      <w:pPr>
        <w:shd w:val="clear" w:color="auto" w:fill="FFFFFF"/>
        <w:tabs>
          <w:tab w:val="left" w:pos="3261"/>
        </w:tabs>
        <w:spacing w:before="120" w:after="120" w:line="336" w:lineRule="atLeast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</w:rPr>
      </w:pPr>
    </w:p>
    <w:p w:rsidR="00126F85" w:rsidRDefault="00126F85" w:rsidP="00972578">
      <w:pPr>
        <w:shd w:val="clear" w:color="auto" w:fill="FFFFFF"/>
        <w:tabs>
          <w:tab w:val="left" w:pos="3261"/>
        </w:tabs>
        <w:spacing w:before="120" w:after="120" w:line="336" w:lineRule="atLeast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</w:rPr>
      </w:pPr>
    </w:p>
    <w:p w:rsidR="00126F85" w:rsidRDefault="00126F85" w:rsidP="00972578">
      <w:pPr>
        <w:shd w:val="clear" w:color="auto" w:fill="FFFFFF"/>
        <w:tabs>
          <w:tab w:val="left" w:pos="3261"/>
        </w:tabs>
        <w:spacing w:before="120" w:after="120" w:line="336" w:lineRule="atLeast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</w:rPr>
      </w:pPr>
    </w:p>
    <w:p w:rsidR="00126F85" w:rsidRDefault="00126F85" w:rsidP="00972578">
      <w:pPr>
        <w:shd w:val="clear" w:color="auto" w:fill="FFFFFF"/>
        <w:tabs>
          <w:tab w:val="left" w:pos="3261"/>
        </w:tabs>
        <w:spacing w:before="120" w:after="120" w:line="336" w:lineRule="atLeast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</w:rPr>
      </w:pPr>
    </w:p>
    <w:p w:rsidR="00126F85" w:rsidRDefault="00126F85" w:rsidP="00972578">
      <w:pPr>
        <w:shd w:val="clear" w:color="auto" w:fill="FFFFFF"/>
        <w:tabs>
          <w:tab w:val="left" w:pos="3261"/>
        </w:tabs>
        <w:spacing w:before="120" w:after="120" w:line="336" w:lineRule="atLeast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</w:rPr>
      </w:pPr>
    </w:p>
    <w:p w:rsidR="00126F85" w:rsidRDefault="00126F85" w:rsidP="00972578">
      <w:pPr>
        <w:shd w:val="clear" w:color="auto" w:fill="FFFFFF"/>
        <w:tabs>
          <w:tab w:val="left" w:pos="3261"/>
        </w:tabs>
        <w:spacing w:before="120" w:after="120" w:line="336" w:lineRule="atLeast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</w:rPr>
      </w:pPr>
    </w:p>
    <w:p w:rsidR="00D5562D" w:rsidRDefault="00D5562D" w:rsidP="0097257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p w:rsidR="00942B90" w:rsidRDefault="00942B90" w:rsidP="001C0A8D">
      <w:pPr>
        <w:ind w:left="-142"/>
      </w:pPr>
    </w:p>
    <w:p w:rsidR="00942B90" w:rsidRPr="00942B90" w:rsidRDefault="00942B90" w:rsidP="00942B90"/>
    <w:p w:rsidR="00942B90" w:rsidRPr="00942B90" w:rsidRDefault="00942B90" w:rsidP="00942B90"/>
    <w:p w:rsidR="00942B90" w:rsidRPr="00FB7850" w:rsidRDefault="00FB7850" w:rsidP="00942B9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B7850">
        <w:rPr>
          <w:rFonts w:asciiTheme="majorBidi" w:hAnsiTheme="majorBidi" w:cstheme="majorBidi"/>
          <w:b/>
          <w:bCs/>
          <w:sz w:val="28"/>
          <w:szCs w:val="28"/>
        </w:rPr>
        <w:t xml:space="preserve">Mention in details 4 main types of ELISA </w:t>
      </w:r>
    </w:p>
    <w:p w:rsidR="00AF2C4C" w:rsidRDefault="00AF2C4C" w:rsidP="00942B90"/>
    <w:p w:rsidR="00677C3F" w:rsidRDefault="00677C3F" w:rsidP="00AF2C4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677C3F" w:rsidRDefault="00677C3F" w:rsidP="00AF2C4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677C3F" w:rsidRDefault="00677C3F" w:rsidP="00AF2C4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677C3F" w:rsidRDefault="00677C3F" w:rsidP="00AF2C4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677C3F" w:rsidRDefault="00677C3F" w:rsidP="00AF2C4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E60E84" w:rsidRDefault="008367EB" w:rsidP="00AF2C4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AF2C4C">
        <w:rPr>
          <w:rFonts w:asciiTheme="majorBidi" w:hAnsiTheme="majorBidi" w:cstheme="majorBidi"/>
          <w:b/>
          <w:bCs/>
          <w:sz w:val="44"/>
          <w:szCs w:val="44"/>
        </w:rPr>
        <w:lastRenderedPageBreak/>
        <w:t>Polymerase Chain Reaction (PCR)</w:t>
      </w:r>
    </w:p>
    <w:p w:rsidR="00AF2C4C" w:rsidRPr="00AF2C4C" w:rsidRDefault="00AF2C4C" w:rsidP="00AF2C4C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8367EB" w:rsidRDefault="008367EB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>
            <wp:extent cx="5400675" cy="3105150"/>
            <wp:effectExtent l="57150" t="38100" r="47625" b="19050"/>
            <wp:docPr id="16" name="Picture 16" descr="GeneAmp PCR System 9700 with 96-Well Sample Block Mod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eneAmp PCR System 9700 with 96-Well Sample Block Modul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051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chemeClr val="tx1">
                          <a:alpha val="76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C4C" w:rsidRDefault="008367EB" w:rsidP="00D37B1E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AF2C4C">
        <w:rPr>
          <w:rFonts w:asciiTheme="majorBidi" w:hAnsiTheme="majorBidi" w:cstheme="majorBidi"/>
          <w:sz w:val="28"/>
          <w:szCs w:val="28"/>
        </w:rPr>
        <w:t xml:space="preserve">It </w:t>
      </w:r>
      <w:r w:rsidR="00D37B1E"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is a biochemical technology in</w:t>
      </w:r>
      <w:r w:rsidR="00D37B1E"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20" w:tooltip="Molecular biology" w:history="1">
        <w:r w:rsidR="00D37B1E" w:rsidRPr="00AF2C4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molecular biology</w:t>
        </w:r>
      </w:hyperlink>
      <w:r w:rsidR="00D37B1E"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="00D37B1E"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used to</w:t>
      </w:r>
      <w:r w:rsidR="00D37B1E"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21" w:tooltip="DNA replication" w:history="1">
        <w:r w:rsidR="00D37B1E" w:rsidRPr="00AF2C4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amplify</w:t>
        </w:r>
      </w:hyperlink>
      <w:r w:rsidR="00D37B1E"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="00D37B1E"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a single or a few copies of a piece of</w:t>
      </w:r>
      <w:r w:rsidR="00D37B1E"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22" w:tooltip="DNA" w:history="1">
        <w:r w:rsidR="00D37B1E" w:rsidRPr="00AF2C4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DNA</w:t>
        </w:r>
      </w:hyperlink>
      <w:r w:rsidR="00D37B1E"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="00D37B1E"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across several orders of magnitude, generating thousands to millions of copies of a particular</w:t>
      </w:r>
      <w:r w:rsidR="00D37B1E"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23" w:tooltip="DNA sequence" w:history="1">
        <w:r w:rsidR="00D37B1E" w:rsidRPr="00AF2C4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DNA sequence</w:t>
        </w:r>
      </w:hyperlink>
      <w:r w:rsidR="00D37B1E"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="00AF2C4C"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</w:p>
    <w:p w:rsidR="00AF2C4C" w:rsidRDefault="00AF2C4C" w:rsidP="00D37B1E">
      <w:pPr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</w:pPr>
      <w:r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The method relies on</w:t>
      </w:r>
      <w:r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24" w:tooltip="Thermal cycler" w:history="1">
        <w:r w:rsidRPr="00AF2C4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thermal cycling</w:t>
        </w:r>
      </w:hyperlink>
      <w:r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, consisting of cycles of repeated heating and cooling of the reaction for</w:t>
      </w:r>
      <w:r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25" w:tooltip="DNA melting" w:history="1">
        <w:r w:rsidRPr="00AF2C4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DNA melting</w:t>
        </w:r>
      </w:hyperlink>
      <w:r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and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hyperlink r:id="rId26" w:tooltip="Enzyme" w:history="1">
        <w:r w:rsidRPr="00AF2C4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enzymatic</w:t>
        </w:r>
      </w:hyperlink>
      <w:r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27" w:tooltip="DNA replication" w:history="1">
        <w:r w:rsidRPr="00AF2C4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replication</w:t>
        </w:r>
      </w:hyperlink>
      <w:r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of the DNA.</w:t>
      </w:r>
      <w:r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</w:p>
    <w:p w:rsidR="00AF2C4C" w:rsidRDefault="006E09E1" w:rsidP="00D37B1E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hyperlink r:id="rId28" w:tooltip="Primer (molecular biology)" w:history="1">
        <w:r w:rsidR="00AF2C4C" w:rsidRPr="00AF2C4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Primers</w:t>
        </w:r>
      </w:hyperlink>
      <w:r w:rsidR="00AF2C4C"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="00AF2C4C"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(short DNA fragments) containing sequences complementary to the target region along with a</w:t>
      </w:r>
      <w:r w:rsidR="00AF2C4C"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29" w:tooltip="DNA polymerase" w:history="1">
        <w:r w:rsidR="00AF2C4C" w:rsidRPr="00AF2C4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DNA polymerase</w:t>
        </w:r>
      </w:hyperlink>
      <w:r w:rsidR="00AF2C4C"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="00AF2C4C"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(after which the method is named) are key components to enable selective and repeated amplification.</w:t>
      </w:r>
    </w:p>
    <w:p w:rsidR="00AF2C4C" w:rsidRDefault="006E09E1" w:rsidP="00D37B1E">
      <w:pPr>
        <w:rPr>
          <w:rFonts w:asciiTheme="majorBidi" w:hAnsiTheme="majorBidi" w:cstheme="majorBidi"/>
          <w:sz w:val="28"/>
          <w:szCs w:val="28"/>
        </w:rPr>
      </w:pPr>
      <w:hyperlink r:id="rId30" w:tooltip="Taq polymerase" w:history="1">
        <w:proofErr w:type="spellStart"/>
        <w:r w:rsidR="00AF2C4C" w:rsidRPr="00AF2C4C">
          <w:rPr>
            <w:rFonts w:asciiTheme="majorBidi" w:hAnsiTheme="majorBidi" w:cstheme="majorBidi"/>
            <w:sz w:val="28"/>
            <w:szCs w:val="28"/>
          </w:rPr>
          <w:t>Taq</w:t>
        </w:r>
        <w:proofErr w:type="spellEnd"/>
        <w:r w:rsidR="00AF2C4C" w:rsidRPr="00AF2C4C">
          <w:rPr>
            <w:rFonts w:asciiTheme="majorBidi" w:hAnsiTheme="majorBidi" w:cstheme="majorBidi"/>
            <w:sz w:val="28"/>
            <w:szCs w:val="28"/>
          </w:rPr>
          <w:t xml:space="preserve"> polymerase</w:t>
        </w:r>
      </w:hyperlink>
      <w:r w:rsidR="00AF2C4C" w:rsidRPr="00AF2C4C">
        <w:rPr>
          <w:rFonts w:asciiTheme="majorBidi" w:hAnsiTheme="majorBidi" w:cstheme="majorBidi"/>
          <w:sz w:val="28"/>
          <w:szCs w:val="28"/>
        </w:rPr>
        <w:t> (an enzyme originally isolated from the bacterium </w:t>
      </w:r>
      <w:proofErr w:type="spellStart"/>
      <w:r>
        <w:fldChar w:fldCharType="begin"/>
      </w:r>
      <w:r>
        <w:instrText xml:space="preserve"> HYPERLINK "http://en.wikipedia.org/wiki/Thermus_aquaticus" \o "Thermus aquaticus" </w:instrText>
      </w:r>
      <w:r>
        <w:fldChar w:fldCharType="separate"/>
      </w:r>
      <w:r w:rsidR="00AF2C4C" w:rsidRPr="00AF2C4C">
        <w:rPr>
          <w:rFonts w:asciiTheme="majorBidi" w:hAnsiTheme="majorBidi" w:cstheme="majorBidi"/>
          <w:sz w:val="28"/>
          <w:szCs w:val="28"/>
        </w:rPr>
        <w:t>Thermus</w:t>
      </w:r>
      <w:proofErr w:type="spellEnd"/>
      <w:r w:rsidR="00AF2C4C" w:rsidRPr="00AF2C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F2C4C" w:rsidRPr="00AF2C4C">
        <w:rPr>
          <w:rFonts w:asciiTheme="majorBidi" w:hAnsiTheme="majorBidi" w:cstheme="majorBidi"/>
          <w:sz w:val="28"/>
          <w:szCs w:val="28"/>
        </w:rPr>
        <w:t>aquaticus</w:t>
      </w:r>
      <w:proofErr w:type="spellEnd"/>
      <w:r>
        <w:rPr>
          <w:rFonts w:asciiTheme="majorBidi" w:hAnsiTheme="majorBidi" w:cstheme="majorBidi"/>
          <w:sz w:val="28"/>
          <w:szCs w:val="28"/>
        </w:rPr>
        <w:fldChar w:fldCharType="end"/>
      </w:r>
      <w:r w:rsidR="00AF2C4C" w:rsidRPr="00AF2C4C">
        <w:rPr>
          <w:rFonts w:asciiTheme="majorBidi" w:hAnsiTheme="majorBidi" w:cstheme="majorBidi"/>
          <w:sz w:val="28"/>
          <w:szCs w:val="28"/>
        </w:rPr>
        <w:t xml:space="preserve">). </w:t>
      </w:r>
    </w:p>
    <w:p w:rsidR="00E2782B" w:rsidRDefault="00AF2C4C" w:rsidP="00E2782B">
      <w:pPr>
        <w:shd w:val="clear" w:color="auto" w:fill="FFFFFF"/>
        <w:spacing w:before="120" w:after="120" w:line="336" w:lineRule="atLeast"/>
        <w:rPr>
          <w:rFonts w:asciiTheme="majorBidi" w:hAnsiTheme="majorBidi" w:cstheme="majorBidi"/>
          <w:sz w:val="28"/>
          <w:szCs w:val="28"/>
        </w:rPr>
      </w:pPr>
      <w:r w:rsidRPr="00AF2C4C">
        <w:rPr>
          <w:rFonts w:asciiTheme="majorBidi" w:hAnsiTheme="majorBidi" w:cstheme="majorBidi"/>
          <w:sz w:val="28"/>
          <w:szCs w:val="28"/>
        </w:rPr>
        <w:t>DNA polymerase </w:t>
      </w:r>
      <w:hyperlink r:id="rId31" w:tooltip="Enzyme" w:history="1">
        <w:r w:rsidRPr="00AF2C4C">
          <w:rPr>
            <w:rFonts w:asciiTheme="majorBidi" w:hAnsiTheme="majorBidi" w:cstheme="majorBidi"/>
            <w:sz w:val="28"/>
            <w:szCs w:val="28"/>
          </w:rPr>
          <w:t>enzymatically</w:t>
        </w:r>
      </w:hyperlink>
      <w:r w:rsidRPr="00AF2C4C">
        <w:rPr>
          <w:rFonts w:asciiTheme="majorBidi" w:hAnsiTheme="majorBidi" w:cstheme="majorBidi"/>
          <w:sz w:val="28"/>
          <w:szCs w:val="28"/>
        </w:rPr>
        <w:t> assembles a new DNA strand from DNA building-blocks, the </w:t>
      </w:r>
      <w:hyperlink r:id="rId32" w:tooltip="Nucleotide" w:history="1">
        <w:r w:rsidRPr="00AF2C4C">
          <w:rPr>
            <w:rFonts w:asciiTheme="majorBidi" w:hAnsiTheme="majorBidi" w:cstheme="majorBidi"/>
            <w:sz w:val="28"/>
            <w:szCs w:val="28"/>
          </w:rPr>
          <w:t>nucleotides</w:t>
        </w:r>
      </w:hyperlink>
      <w:r w:rsidRPr="00AF2C4C">
        <w:rPr>
          <w:rFonts w:asciiTheme="majorBidi" w:hAnsiTheme="majorBidi" w:cstheme="majorBidi"/>
          <w:sz w:val="28"/>
          <w:szCs w:val="28"/>
        </w:rPr>
        <w:t>, by using single-stranded DNA as a template and DNA </w:t>
      </w:r>
      <w:hyperlink r:id="rId33" w:tooltip="Oligonucleotide" w:history="1">
        <w:r w:rsidRPr="00AF2C4C">
          <w:rPr>
            <w:rFonts w:asciiTheme="majorBidi" w:hAnsiTheme="majorBidi" w:cstheme="majorBidi"/>
            <w:sz w:val="28"/>
            <w:szCs w:val="28"/>
          </w:rPr>
          <w:t>oligonucleotides</w:t>
        </w:r>
      </w:hyperlink>
      <w:r w:rsidRPr="00AF2C4C">
        <w:rPr>
          <w:rFonts w:asciiTheme="majorBidi" w:hAnsiTheme="majorBidi" w:cstheme="majorBidi"/>
          <w:sz w:val="28"/>
          <w:szCs w:val="28"/>
        </w:rPr>
        <w:t> (also called </w:t>
      </w:r>
      <w:hyperlink r:id="rId34" w:tooltip="Primer (molecular biology)" w:history="1">
        <w:r w:rsidRPr="00AF2C4C">
          <w:rPr>
            <w:rFonts w:asciiTheme="majorBidi" w:hAnsiTheme="majorBidi" w:cstheme="majorBidi"/>
            <w:sz w:val="28"/>
            <w:szCs w:val="28"/>
          </w:rPr>
          <w:t>DNA primers</w:t>
        </w:r>
      </w:hyperlink>
      <w:r w:rsidRPr="00AF2C4C">
        <w:rPr>
          <w:rFonts w:asciiTheme="majorBidi" w:hAnsiTheme="majorBidi" w:cstheme="majorBidi"/>
          <w:sz w:val="28"/>
          <w:szCs w:val="28"/>
        </w:rPr>
        <w:t xml:space="preserve">), which are required for initiation of DNA synthesis. </w:t>
      </w:r>
    </w:p>
    <w:p w:rsidR="00E2782B" w:rsidRPr="00E2782B" w:rsidRDefault="00E2782B" w:rsidP="00E2782B">
      <w:pPr>
        <w:shd w:val="clear" w:color="auto" w:fill="FFFFFF"/>
        <w:spacing w:before="120" w:after="120" w:line="336" w:lineRule="atLeast"/>
        <w:rPr>
          <w:rFonts w:asciiTheme="majorBidi" w:hAnsiTheme="majorBidi" w:cstheme="majorBidi"/>
          <w:b/>
          <w:bCs/>
          <w:sz w:val="36"/>
          <w:szCs w:val="36"/>
        </w:rPr>
      </w:pPr>
      <w:r w:rsidRPr="00E2782B">
        <w:rPr>
          <w:rFonts w:asciiTheme="majorBidi" w:hAnsiTheme="majorBidi" w:cstheme="majorBidi"/>
          <w:b/>
          <w:bCs/>
          <w:sz w:val="36"/>
          <w:szCs w:val="36"/>
        </w:rPr>
        <w:lastRenderedPageBreak/>
        <w:t>The components of PCR include:</w:t>
      </w:r>
    </w:p>
    <w:p w:rsidR="00E2782B" w:rsidRPr="00E2782B" w:rsidRDefault="00E2782B" w:rsidP="00E2782B">
      <w:pPr>
        <w:numPr>
          <w:ilvl w:val="0"/>
          <w:numId w:val="6"/>
        </w:numPr>
        <w:shd w:val="clear" w:color="auto" w:fill="FFFFFF"/>
        <w:spacing w:before="100" w:beforeAutospacing="1" w:after="24" w:line="336" w:lineRule="atLeast"/>
        <w:ind w:left="384"/>
        <w:rPr>
          <w:rFonts w:asciiTheme="majorBidi" w:hAnsiTheme="majorBidi" w:cstheme="majorBidi"/>
          <w:sz w:val="28"/>
          <w:szCs w:val="28"/>
        </w:rPr>
      </w:pPr>
      <w:r w:rsidRPr="00E2782B">
        <w:rPr>
          <w:rFonts w:asciiTheme="majorBidi" w:hAnsiTheme="majorBidi" w:cstheme="majorBidi"/>
          <w:sz w:val="28"/>
          <w:szCs w:val="28"/>
        </w:rPr>
        <w:t>DNA template that contains the DNA region (target) to be amplified.</w:t>
      </w:r>
    </w:p>
    <w:p w:rsidR="00E2782B" w:rsidRPr="00E2782B" w:rsidRDefault="00E2782B" w:rsidP="00E2782B">
      <w:pPr>
        <w:numPr>
          <w:ilvl w:val="0"/>
          <w:numId w:val="6"/>
        </w:numPr>
        <w:shd w:val="clear" w:color="auto" w:fill="FFFFFF"/>
        <w:spacing w:before="100" w:beforeAutospacing="1" w:after="24" w:line="336" w:lineRule="atLeast"/>
        <w:ind w:left="384"/>
        <w:rPr>
          <w:rFonts w:asciiTheme="majorBidi" w:hAnsiTheme="majorBidi" w:cstheme="majorBidi"/>
          <w:sz w:val="28"/>
          <w:szCs w:val="28"/>
        </w:rPr>
      </w:pPr>
      <w:r w:rsidRPr="00E2782B">
        <w:rPr>
          <w:rFonts w:asciiTheme="majorBidi" w:hAnsiTheme="majorBidi" w:cstheme="majorBidi"/>
          <w:sz w:val="28"/>
          <w:szCs w:val="28"/>
        </w:rPr>
        <w:t>Two </w:t>
      </w:r>
      <w:hyperlink r:id="rId35" w:tooltip="Primer (molecular biology)" w:history="1">
        <w:r w:rsidRPr="00E2782B">
          <w:rPr>
            <w:rFonts w:asciiTheme="majorBidi" w:hAnsiTheme="majorBidi" w:cstheme="majorBidi"/>
            <w:sz w:val="28"/>
            <w:szCs w:val="28"/>
          </w:rPr>
          <w:t>primers</w:t>
        </w:r>
      </w:hyperlink>
      <w:r w:rsidRPr="00E2782B">
        <w:rPr>
          <w:rFonts w:asciiTheme="majorBidi" w:hAnsiTheme="majorBidi" w:cstheme="majorBidi"/>
          <w:sz w:val="28"/>
          <w:szCs w:val="28"/>
        </w:rPr>
        <w:t> that are </w:t>
      </w:r>
      <w:hyperlink r:id="rId36" w:tooltip="Complementarity (molecular biology)" w:history="1">
        <w:r w:rsidRPr="00E2782B">
          <w:rPr>
            <w:rFonts w:asciiTheme="majorBidi" w:hAnsiTheme="majorBidi" w:cstheme="majorBidi"/>
            <w:sz w:val="28"/>
            <w:szCs w:val="28"/>
          </w:rPr>
          <w:t>complementary</w:t>
        </w:r>
      </w:hyperlink>
      <w:r w:rsidRPr="00E2782B">
        <w:rPr>
          <w:rFonts w:asciiTheme="majorBidi" w:hAnsiTheme="majorBidi" w:cstheme="majorBidi"/>
          <w:sz w:val="28"/>
          <w:szCs w:val="28"/>
        </w:rPr>
        <w:t> to the </w:t>
      </w:r>
      <w:hyperlink r:id="rId37" w:tooltip="Directionality (molecular biology)" w:history="1">
        <w:r w:rsidRPr="00E2782B">
          <w:rPr>
            <w:rFonts w:asciiTheme="majorBidi" w:hAnsiTheme="majorBidi" w:cstheme="majorBidi"/>
            <w:sz w:val="28"/>
            <w:szCs w:val="28"/>
          </w:rPr>
          <w:t>3'</w:t>
        </w:r>
      </w:hyperlink>
      <w:r w:rsidRPr="00E2782B">
        <w:rPr>
          <w:rFonts w:asciiTheme="majorBidi" w:hAnsiTheme="majorBidi" w:cstheme="majorBidi"/>
          <w:sz w:val="28"/>
          <w:szCs w:val="28"/>
        </w:rPr>
        <w:t> (three prime) ends of each of the </w:t>
      </w:r>
      <w:hyperlink r:id="rId38" w:anchor="Sense_and_antisense" w:tooltip="DNA" w:history="1">
        <w:r w:rsidRPr="00E2782B">
          <w:rPr>
            <w:rFonts w:asciiTheme="majorBidi" w:hAnsiTheme="majorBidi" w:cstheme="majorBidi"/>
            <w:sz w:val="28"/>
            <w:szCs w:val="28"/>
          </w:rPr>
          <w:t>sense and anti-sense</w:t>
        </w:r>
      </w:hyperlink>
      <w:r w:rsidRPr="00E2782B">
        <w:rPr>
          <w:rFonts w:asciiTheme="majorBidi" w:hAnsiTheme="majorBidi" w:cstheme="majorBidi"/>
          <w:sz w:val="28"/>
          <w:szCs w:val="28"/>
        </w:rPr>
        <w:t> strand of the DNA target.</w:t>
      </w:r>
    </w:p>
    <w:p w:rsidR="00E2782B" w:rsidRPr="00E2782B" w:rsidRDefault="006E09E1" w:rsidP="00E2782B">
      <w:pPr>
        <w:numPr>
          <w:ilvl w:val="0"/>
          <w:numId w:val="6"/>
        </w:numPr>
        <w:shd w:val="clear" w:color="auto" w:fill="FFFFFF"/>
        <w:spacing w:before="100" w:beforeAutospacing="1" w:after="24" w:line="336" w:lineRule="atLeast"/>
        <w:ind w:left="384"/>
        <w:rPr>
          <w:rFonts w:asciiTheme="majorBidi" w:hAnsiTheme="majorBidi" w:cstheme="majorBidi"/>
          <w:sz w:val="28"/>
          <w:szCs w:val="28"/>
        </w:rPr>
      </w:pPr>
      <w:hyperlink r:id="rId39" w:tooltip="Taq polymerase" w:history="1">
        <w:proofErr w:type="spellStart"/>
        <w:r w:rsidR="00E2782B" w:rsidRPr="00E2782B">
          <w:rPr>
            <w:rFonts w:asciiTheme="majorBidi" w:hAnsiTheme="majorBidi" w:cstheme="majorBidi"/>
            <w:sz w:val="28"/>
            <w:szCs w:val="28"/>
          </w:rPr>
          <w:t>Taq</w:t>
        </w:r>
        <w:proofErr w:type="spellEnd"/>
        <w:r w:rsidR="00E2782B" w:rsidRPr="00E2782B">
          <w:rPr>
            <w:rFonts w:asciiTheme="majorBidi" w:hAnsiTheme="majorBidi" w:cstheme="majorBidi"/>
            <w:sz w:val="28"/>
            <w:szCs w:val="28"/>
          </w:rPr>
          <w:t xml:space="preserve"> polymerase</w:t>
        </w:r>
      </w:hyperlink>
      <w:r w:rsidR="00E2782B" w:rsidRPr="00E2782B">
        <w:rPr>
          <w:rFonts w:asciiTheme="majorBidi" w:hAnsiTheme="majorBidi" w:cstheme="majorBidi"/>
          <w:sz w:val="28"/>
          <w:szCs w:val="28"/>
        </w:rPr>
        <w:t> or another </w:t>
      </w:r>
      <w:hyperlink r:id="rId40" w:tooltip="DNA polymerase" w:history="1">
        <w:r w:rsidR="00E2782B" w:rsidRPr="00E2782B">
          <w:rPr>
            <w:rFonts w:asciiTheme="majorBidi" w:hAnsiTheme="majorBidi" w:cstheme="majorBidi"/>
            <w:sz w:val="28"/>
            <w:szCs w:val="28"/>
          </w:rPr>
          <w:t>DNA polymerase</w:t>
        </w:r>
      </w:hyperlink>
      <w:r w:rsidR="00E2782B" w:rsidRPr="00E2782B">
        <w:rPr>
          <w:rFonts w:asciiTheme="majorBidi" w:hAnsiTheme="majorBidi" w:cstheme="majorBidi"/>
          <w:sz w:val="28"/>
          <w:szCs w:val="28"/>
        </w:rPr>
        <w:t> with a temperature optimum at around 70 °C.</w:t>
      </w:r>
    </w:p>
    <w:p w:rsidR="00E2782B" w:rsidRPr="00E2782B" w:rsidRDefault="00E2782B" w:rsidP="00E2782B">
      <w:pPr>
        <w:numPr>
          <w:ilvl w:val="0"/>
          <w:numId w:val="6"/>
        </w:numPr>
        <w:shd w:val="clear" w:color="auto" w:fill="FFFFFF"/>
        <w:spacing w:before="100" w:beforeAutospacing="1" w:after="24" w:line="336" w:lineRule="atLeast"/>
        <w:ind w:left="384"/>
        <w:rPr>
          <w:rFonts w:asciiTheme="majorBidi" w:hAnsiTheme="majorBidi" w:cstheme="majorBidi"/>
          <w:sz w:val="28"/>
          <w:szCs w:val="28"/>
        </w:rPr>
      </w:pPr>
      <w:proofErr w:type="spellStart"/>
      <w:r w:rsidRPr="00E2782B">
        <w:rPr>
          <w:rFonts w:asciiTheme="majorBidi" w:hAnsiTheme="majorBidi" w:cstheme="majorBidi"/>
          <w:sz w:val="28"/>
          <w:szCs w:val="28"/>
        </w:rPr>
        <w:t>Deoxynucleoside</w:t>
      </w:r>
      <w:proofErr w:type="spellEnd"/>
      <w:r w:rsidRPr="00E2782B">
        <w:rPr>
          <w:rFonts w:asciiTheme="majorBidi" w:hAnsiTheme="majorBidi" w:cstheme="majorBidi"/>
          <w:sz w:val="28"/>
          <w:szCs w:val="28"/>
        </w:rPr>
        <w:t xml:space="preserve"> triphosphates (</w:t>
      </w:r>
      <w:proofErr w:type="spellStart"/>
      <w:r w:rsidRPr="00E2782B">
        <w:rPr>
          <w:rFonts w:asciiTheme="majorBidi" w:hAnsiTheme="majorBidi" w:cstheme="majorBidi"/>
          <w:sz w:val="28"/>
          <w:szCs w:val="28"/>
        </w:rPr>
        <w:t>dNTPs</w:t>
      </w:r>
      <w:proofErr w:type="spellEnd"/>
      <w:r w:rsidRPr="00E2782B">
        <w:rPr>
          <w:rFonts w:asciiTheme="majorBidi" w:hAnsiTheme="majorBidi" w:cstheme="majorBidi"/>
          <w:sz w:val="28"/>
          <w:szCs w:val="28"/>
        </w:rPr>
        <w:t>, sometimes called "</w:t>
      </w:r>
      <w:proofErr w:type="spellStart"/>
      <w:r w:rsidRPr="00E2782B">
        <w:rPr>
          <w:rFonts w:asciiTheme="majorBidi" w:hAnsiTheme="majorBidi" w:cstheme="majorBidi"/>
          <w:sz w:val="28"/>
          <w:szCs w:val="28"/>
        </w:rPr>
        <w:t>deoxynucleotide</w:t>
      </w:r>
      <w:proofErr w:type="spellEnd"/>
      <w:r w:rsidRPr="00E2782B">
        <w:rPr>
          <w:rFonts w:asciiTheme="majorBidi" w:hAnsiTheme="majorBidi" w:cstheme="majorBidi"/>
          <w:sz w:val="28"/>
          <w:szCs w:val="28"/>
        </w:rPr>
        <w:t xml:space="preserve"> triphosphates"; </w:t>
      </w:r>
      <w:hyperlink r:id="rId41" w:tooltip="Nucleotide" w:history="1">
        <w:r w:rsidRPr="00E2782B">
          <w:rPr>
            <w:rFonts w:asciiTheme="majorBidi" w:hAnsiTheme="majorBidi" w:cstheme="majorBidi"/>
            <w:sz w:val="28"/>
            <w:szCs w:val="28"/>
          </w:rPr>
          <w:t>nucleotides</w:t>
        </w:r>
      </w:hyperlink>
      <w:r w:rsidRPr="00E2782B">
        <w:rPr>
          <w:rFonts w:asciiTheme="majorBidi" w:hAnsiTheme="majorBidi" w:cstheme="majorBidi"/>
          <w:sz w:val="28"/>
          <w:szCs w:val="28"/>
        </w:rPr>
        <w:t> containing triphosphate groups), the building-blocks from which the DNA polymerase synthesizes a new DNA strand.</w:t>
      </w:r>
    </w:p>
    <w:p w:rsidR="00E2782B" w:rsidRPr="00E2782B" w:rsidRDefault="006E09E1" w:rsidP="00E2782B">
      <w:pPr>
        <w:numPr>
          <w:ilvl w:val="0"/>
          <w:numId w:val="6"/>
        </w:numPr>
        <w:shd w:val="clear" w:color="auto" w:fill="FFFFFF"/>
        <w:spacing w:before="100" w:beforeAutospacing="1" w:after="24" w:line="336" w:lineRule="atLeast"/>
        <w:ind w:left="384"/>
        <w:rPr>
          <w:rFonts w:asciiTheme="majorBidi" w:hAnsiTheme="majorBidi" w:cstheme="majorBidi"/>
          <w:sz w:val="28"/>
          <w:szCs w:val="28"/>
        </w:rPr>
      </w:pPr>
      <w:hyperlink r:id="rId42" w:tooltip="Buffer solution" w:history="1">
        <w:r w:rsidR="00E2782B" w:rsidRPr="00E2782B">
          <w:rPr>
            <w:rFonts w:asciiTheme="majorBidi" w:hAnsiTheme="majorBidi" w:cstheme="majorBidi"/>
            <w:sz w:val="28"/>
            <w:szCs w:val="28"/>
          </w:rPr>
          <w:t>Buffer solution</w:t>
        </w:r>
      </w:hyperlink>
      <w:r w:rsidR="00E2782B" w:rsidRPr="00E2782B">
        <w:rPr>
          <w:rFonts w:asciiTheme="majorBidi" w:hAnsiTheme="majorBidi" w:cstheme="majorBidi"/>
          <w:sz w:val="28"/>
          <w:szCs w:val="28"/>
        </w:rPr>
        <w:t>, providing a suitable chemical environment for optimum activity and stability of the DNA polymerase.</w:t>
      </w:r>
    </w:p>
    <w:p w:rsidR="00E2782B" w:rsidRPr="00E2782B" w:rsidRDefault="006E09E1" w:rsidP="00E2782B">
      <w:pPr>
        <w:numPr>
          <w:ilvl w:val="0"/>
          <w:numId w:val="6"/>
        </w:numPr>
        <w:shd w:val="clear" w:color="auto" w:fill="FFFFFF"/>
        <w:spacing w:before="100" w:beforeAutospacing="1" w:after="24" w:line="336" w:lineRule="atLeast"/>
        <w:ind w:left="384"/>
        <w:rPr>
          <w:rFonts w:asciiTheme="majorBidi" w:hAnsiTheme="majorBidi" w:cstheme="majorBidi"/>
          <w:sz w:val="28"/>
          <w:szCs w:val="28"/>
        </w:rPr>
      </w:pPr>
      <w:hyperlink r:id="rId43" w:tooltip="Divalent" w:history="1">
        <w:r w:rsidR="00E2782B" w:rsidRPr="00E2782B">
          <w:rPr>
            <w:rFonts w:asciiTheme="majorBidi" w:hAnsiTheme="majorBidi" w:cstheme="majorBidi"/>
            <w:sz w:val="28"/>
            <w:szCs w:val="28"/>
          </w:rPr>
          <w:t>Divalent</w:t>
        </w:r>
      </w:hyperlink>
      <w:r w:rsidR="00E2782B" w:rsidRPr="00E2782B">
        <w:rPr>
          <w:rFonts w:asciiTheme="majorBidi" w:hAnsiTheme="majorBidi" w:cstheme="majorBidi"/>
          <w:sz w:val="28"/>
          <w:szCs w:val="28"/>
        </w:rPr>
        <w:t> </w:t>
      </w:r>
      <w:hyperlink r:id="rId44" w:tooltip="Cations" w:history="1">
        <w:r w:rsidR="00E2782B" w:rsidRPr="00E2782B">
          <w:rPr>
            <w:rFonts w:asciiTheme="majorBidi" w:hAnsiTheme="majorBidi" w:cstheme="majorBidi"/>
            <w:sz w:val="28"/>
            <w:szCs w:val="28"/>
          </w:rPr>
          <w:t>cations</w:t>
        </w:r>
      </w:hyperlink>
      <w:r w:rsidR="00E2782B" w:rsidRPr="00E2782B">
        <w:rPr>
          <w:rFonts w:asciiTheme="majorBidi" w:hAnsiTheme="majorBidi" w:cstheme="majorBidi"/>
          <w:sz w:val="28"/>
          <w:szCs w:val="28"/>
        </w:rPr>
        <w:t>, </w:t>
      </w:r>
      <w:hyperlink r:id="rId45" w:tooltip="Magnesium" w:history="1">
        <w:r w:rsidR="00E2782B" w:rsidRPr="00E2782B">
          <w:rPr>
            <w:rFonts w:asciiTheme="majorBidi" w:hAnsiTheme="majorBidi" w:cstheme="majorBidi"/>
            <w:sz w:val="28"/>
            <w:szCs w:val="28"/>
          </w:rPr>
          <w:t>magnesium</w:t>
        </w:r>
      </w:hyperlink>
      <w:r w:rsidR="00E2782B" w:rsidRPr="00E2782B">
        <w:rPr>
          <w:rFonts w:asciiTheme="majorBidi" w:hAnsiTheme="majorBidi" w:cstheme="majorBidi"/>
          <w:sz w:val="28"/>
          <w:szCs w:val="28"/>
        </w:rPr>
        <w:t> or </w:t>
      </w:r>
      <w:hyperlink r:id="rId46" w:tooltip="Manganese" w:history="1">
        <w:r w:rsidR="00E2782B" w:rsidRPr="00E2782B">
          <w:rPr>
            <w:rFonts w:asciiTheme="majorBidi" w:hAnsiTheme="majorBidi" w:cstheme="majorBidi"/>
            <w:sz w:val="28"/>
            <w:szCs w:val="28"/>
          </w:rPr>
          <w:t>manganese</w:t>
        </w:r>
      </w:hyperlink>
      <w:r w:rsidR="00E2782B" w:rsidRPr="00E2782B">
        <w:rPr>
          <w:rFonts w:asciiTheme="majorBidi" w:hAnsiTheme="majorBidi" w:cstheme="majorBidi"/>
          <w:sz w:val="28"/>
          <w:szCs w:val="28"/>
        </w:rPr>
        <w:t xml:space="preserve"> ions; generally Mg2+ is used, but Mn2+ can be utilized for PCR-mediated </w:t>
      </w:r>
      <w:proofErr w:type="spellStart"/>
      <w:r w:rsidR="00E2782B" w:rsidRPr="00E2782B">
        <w:rPr>
          <w:rFonts w:asciiTheme="majorBidi" w:hAnsiTheme="majorBidi" w:cstheme="majorBidi"/>
          <w:sz w:val="28"/>
          <w:szCs w:val="28"/>
        </w:rPr>
        <w:t>DNA</w:t>
      </w:r>
      <w:hyperlink r:id="rId47" w:tooltip="PCR mutagenesis" w:history="1">
        <w:r w:rsidR="00E2782B" w:rsidRPr="00E2782B">
          <w:rPr>
            <w:rFonts w:asciiTheme="majorBidi" w:hAnsiTheme="majorBidi" w:cstheme="majorBidi"/>
            <w:sz w:val="28"/>
            <w:szCs w:val="28"/>
          </w:rPr>
          <w:t>mutagenesis</w:t>
        </w:r>
        <w:proofErr w:type="spellEnd"/>
      </w:hyperlink>
      <w:r w:rsidR="00E2782B" w:rsidRPr="00E2782B">
        <w:rPr>
          <w:rFonts w:asciiTheme="majorBidi" w:hAnsiTheme="majorBidi" w:cstheme="majorBidi"/>
          <w:sz w:val="28"/>
          <w:szCs w:val="28"/>
        </w:rPr>
        <w:t>, as higher Mn2+ concentration increases the error rate during DNA synthesis</w:t>
      </w:r>
    </w:p>
    <w:p w:rsidR="00E2782B" w:rsidRPr="00E2782B" w:rsidRDefault="00E2782B" w:rsidP="00E2782B">
      <w:pPr>
        <w:numPr>
          <w:ilvl w:val="0"/>
          <w:numId w:val="6"/>
        </w:numPr>
        <w:shd w:val="clear" w:color="auto" w:fill="FFFFFF"/>
        <w:spacing w:before="100" w:beforeAutospacing="1" w:after="24" w:line="336" w:lineRule="atLeast"/>
        <w:ind w:left="384"/>
        <w:rPr>
          <w:rFonts w:asciiTheme="majorBidi" w:hAnsiTheme="majorBidi" w:cstheme="majorBidi"/>
          <w:sz w:val="28"/>
          <w:szCs w:val="28"/>
        </w:rPr>
      </w:pPr>
      <w:r w:rsidRPr="00E2782B">
        <w:rPr>
          <w:rFonts w:asciiTheme="majorBidi" w:hAnsiTheme="majorBidi" w:cstheme="majorBidi"/>
          <w:sz w:val="28"/>
          <w:szCs w:val="28"/>
        </w:rPr>
        <w:t>Monovalent cation </w:t>
      </w:r>
      <w:hyperlink r:id="rId48" w:tooltip="Potassium" w:history="1">
        <w:r w:rsidRPr="00E2782B">
          <w:rPr>
            <w:rFonts w:asciiTheme="majorBidi" w:hAnsiTheme="majorBidi" w:cstheme="majorBidi"/>
            <w:sz w:val="28"/>
            <w:szCs w:val="28"/>
          </w:rPr>
          <w:t>potassium</w:t>
        </w:r>
      </w:hyperlink>
      <w:r w:rsidRPr="00E2782B">
        <w:rPr>
          <w:rFonts w:asciiTheme="majorBidi" w:hAnsiTheme="majorBidi" w:cstheme="majorBidi"/>
          <w:sz w:val="28"/>
          <w:szCs w:val="28"/>
        </w:rPr>
        <w:t> ions.</w:t>
      </w:r>
    </w:p>
    <w:p w:rsidR="00AF2C4C" w:rsidRDefault="00AF2C4C" w:rsidP="00D37B1E">
      <w:pPr>
        <w:rPr>
          <w:rFonts w:asciiTheme="majorBidi" w:hAnsiTheme="majorBidi" w:cstheme="majorBidi"/>
          <w:sz w:val="28"/>
          <w:szCs w:val="28"/>
        </w:rPr>
      </w:pPr>
    </w:p>
    <w:p w:rsidR="00AF2C4C" w:rsidRPr="00AF2C4C" w:rsidRDefault="00AF2C4C" w:rsidP="00D37B1E">
      <w:pPr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AF2C4C">
        <w:rPr>
          <w:rFonts w:asciiTheme="majorBidi" w:hAnsiTheme="majorBidi" w:cstheme="majorBidi"/>
          <w:sz w:val="28"/>
          <w:szCs w:val="28"/>
        </w:rPr>
        <w:t>The vast majority of PCR methods use </w:t>
      </w:r>
      <w:hyperlink r:id="rId49" w:tooltip="Thermocycler" w:history="1">
        <w:r w:rsidRPr="00AF2C4C">
          <w:rPr>
            <w:rFonts w:asciiTheme="majorBidi" w:hAnsiTheme="majorBidi" w:cstheme="majorBidi"/>
            <w:sz w:val="28"/>
            <w:szCs w:val="28"/>
          </w:rPr>
          <w:t>thermal cycling</w:t>
        </w:r>
      </w:hyperlink>
      <w:r w:rsidRPr="00AF2C4C">
        <w:rPr>
          <w:rFonts w:asciiTheme="majorBidi" w:hAnsiTheme="majorBidi" w:cstheme="majorBidi"/>
          <w:sz w:val="28"/>
          <w:szCs w:val="28"/>
        </w:rPr>
        <w:t>, i.e., alternately heating and cooling the PCR sample through a defined series of temperature steps.</w:t>
      </w:r>
      <w:r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</w:p>
    <w:p w:rsidR="008367EB" w:rsidRPr="00AF2C4C" w:rsidRDefault="00AF2C4C" w:rsidP="00AF2C4C">
      <w:pPr>
        <w:rPr>
          <w:rFonts w:asciiTheme="majorBidi" w:hAnsiTheme="majorBidi" w:cstheme="majorBidi"/>
          <w:sz w:val="28"/>
          <w:szCs w:val="28"/>
        </w:rPr>
      </w:pPr>
      <w:r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PCR progresses, the DNA generated is itself used as a template for replication, setting in motion a</w:t>
      </w:r>
      <w:r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50" w:tooltip="Chain reaction" w:history="1">
        <w:r w:rsidRPr="00AF2C4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chain reaction</w:t>
        </w:r>
      </w:hyperlink>
      <w:r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in which the DNA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template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is</w:t>
      </w:r>
      <w:r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hyperlink r:id="rId51" w:tooltip="Exponential growth" w:history="1">
        <w:r w:rsidRPr="00AF2C4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exponentially</w:t>
        </w:r>
      </w:hyperlink>
      <w:r w:rsidRPr="00AF2C4C">
        <w:rPr>
          <w:rStyle w:val="apple-converted-space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amplified. PCR can be extensively modified to perform a wide array of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hyperlink r:id="rId52" w:tooltip="Genetic engineering" w:history="1">
        <w:r w:rsidRPr="00AF2C4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  <w:shd w:val="clear" w:color="auto" w:fill="FFFFFF"/>
          </w:rPr>
          <w:t>genetic manipulations</w:t>
        </w:r>
      </w:hyperlink>
      <w:r w:rsidRPr="00AF2C4C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:rsidR="008367EB" w:rsidRDefault="008367EB">
      <w:pPr>
        <w:rPr>
          <w:rFonts w:asciiTheme="majorBidi" w:hAnsiTheme="majorBidi" w:cstheme="majorBidi"/>
          <w:sz w:val="28"/>
          <w:szCs w:val="28"/>
        </w:rPr>
      </w:pPr>
    </w:p>
    <w:p w:rsidR="008367EB" w:rsidRDefault="008367EB">
      <w:pPr>
        <w:rPr>
          <w:rFonts w:asciiTheme="majorBidi" w:hAnsiTheme="majorBidi" w:cstheme="majorBidi"/>
          <w:sz w:val="28"/>
          <w:szCs w:val="28"/>
        </w:rPr>
      </w:pPr>
    </w:p>
    <w:p w:rsidR="008367EB" w:rsidRDefault="008367EB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638800" cy="4324350"/>
            <wp:effectExtent l="57150" t="38100" r="38100" b="19050"/>
            <wp:docPr id="13" name="Picture 13" descr="Figure 2: Schematic drawing of the PCR cy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gure 2: Schematic drawing of the PCR cycle.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324350"/>
                    </a:xfrm>
                    <a:prstGeom prst="rect">
                      <a:avLst/>
                    </a:prstGeom>
                    <a:noFill/>
                    <a:ln w="34925" cmpd="thickThin">
                      <a:solidFill>
                        <a:schemeClr val="tx1">
                          <a:alpha val="68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53F" w:rsidRDefault="0095053F">
      <w:pPr>
        <w:rPr>
          <w:rFonts w:asciiTheme="majorBidi" w:hAnsiTheme="majorBidi" w:cstheme="majorBidi"/>
          <w:sz w:val="28"/>
          <w:szCs w:val="28"/>
        </w:rPr>
      </w:pPr>
    </w:p>
    <w:p w:rsidR="0095053F" w:rsidRDefault="0095053F">
      <w:pPr>
        <w:rPr>
          <w:rFonts w:asciiTheme="majorBidi" w:hAnsiTheme="majorBidi" w:cstheme="majorBidi"/>
          <w:sz w:val="28"/>
          <w:szCs w:val="28"/>
        </w:rPr>
      </w:pPr>
    </w:p>
    <w:p w:rsidR="0095053F" w:rsidRDefault="0095053F">
      <w:pPr>
        <w:rPr>
          <w:rFonts w:asciiTheme="majorBidi" w:hAnsiTheme="majorBidi" w:cstheme="majorBidi"/>
          <w:sz w:val="28"/>
          <w:szCs w:val="28"/>
        </w:rPr>
      </w:pPr>
    </w:p>
    <w:p w:rsidR="0095053F" w:rsidRDefault="0095053F">
      <w:pPr>
        <w:rPr>
          <w:rFonts w:asciiTheme="majorBidi" w:hAnsiTheme="majorBidi" w:cstheme="majorBidi"/>
          <w:sz w:val="28"/>
          <w:szCs w:val="28"/>
        </w:rPr>
      </w:pPr>
    </w:p>
    <w:p w:rsidR="0095053F" w:rsidRPr="00942B90" w:rsidRDefault="0095053F">
      <w:pPr>
        <w:rPr>
          <w:rFonts w:asciiTheme="majorBidi" w:hAnsiTheme="majorBidi" w:cstheme="majorBidi"/>
          <w:sz w:val="28"/>
          <w:szCs w:val="28"/>
        </w:rPr>
      </w:pPr>
    </w:p>
    <w:sectPr w:rsidR="0095053F" w:rsidRPr="00942B90" w:rsidSect="00126F85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/>
      <w:pgMar w:top="1440" w:right="1183" w:bottom="1440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E1" w:rsidRDefault="006E09E1" w:rsidP="00AD4B03">
      <w:pPr>
        <w:spacing w:after="0" w:line="240" w:lineRule="auto"/>
      </w:pPr>
      <w:r>
        <w:separator/>
      </w:r>
    </w:p>
  </w:endnote>
  <w:endnote w:type="continuationSeparator" w:id="0">
    <w:p w:rsidR="006E09E1" w:rsidRDefault="006E09E1" w:rsidP="00AD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8C" w:rsidRDefault="00EC2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B03" w:rsidRDefault="00EC218C">
    <w:pPr>
      <w:pStyle w:val="Footer"/>
    </w:pPr>
    <w:r>
      <w:t xml:space="preserve">                                                                                 </w:t>
    </w:r>
    <w:bookmarkStart w:id="0" w:name="_GoBack"/>
    <w:bookmarkEnd w:id="0"/>
    <w:r>
      <w:t xml:space="preserve">  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8C" w:rsidRDefault="00EC2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E1" w:rsidRDefault="006E09E1" w:rsidP="00AD4B03">
      <w:pPr>
        <w:spacing w:after="0" w:line="240" w:lineRule="auto"/>
      </w:pPr>
      <w:r>
        <w:separator/>
      </w:r>
    </w:p>
  </w:footnote>
  <w:footnote w:type="continuationSeparator" w:id="0">
    <w:p w:rsidR="006E09E1" w:rsidRDefault="006E09E1" w:rsidP="00AD4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8C" w:rsidRDefault="00EC2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8C" w:rsidRDefault="00EC2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8C" w:rsidRDefault="00EC2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4483"/>
    <w:multiLevelType w:val="hybridMultilevel"/>
    <w:tmpl w:val="59B8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0EBF"/>
    <w:multiLevelType w:val="multilevel"/>
    <w:tmpl w:val="CF9A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DA6E9D"/>
    <w:multiLevelType w:val="multilevel"/>
    <w:tmpl w:val="A5B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0D560E"/>
    <w:multiLevelType w:val="multilevel"/>
    <w:tmpl w:val="182C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54558"/>
    <w:multiLevelType w:val="hybridMultilevel"/>
    <w:tmpl w:val="1966A6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12E6524"/>
    <w:multiLevelType w:val="multilevel"/>
    <w:tmpl w:val="A22E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6F"/>
    <w:rsid w:val="00051666"/>
    <w:rsid w:val="00126F85"/>
    <w:rsid w:val="001B7EDF"/>
    <w:rsid w:val="001C0A8D"/>
    <w:rsid w:val="001C1F6F"/>
    <w:rsid w:val="0037072D"/>
    <w:rsid w:val="005361A2"/>
    <w:rsid w:val="00593793"/>
    <w:rsid w:val="005A2F1C"/>
    <w:rsid w:val="005F2299"/>
    <w:rsid w:val="006315E3"/>
    <w:rsid w:val="00660776"/>
    <w:rsid w:val="00677C3F"/>
    <w:rsid w:val="006E09E1"/>
    <w:rsid w:val="007753BF"/>
    <w:rsid w:val="008367EB"/>
    <w:rsid w:val="00942B90"/>
    <w:rsid w:val="0095053F"/>
    <w:rsid w:val="00972578"/>
    <w:rsid w:val="009B6551"/>
    <w:rsid w:val="00AD4B03"/>
    <w:rsid w:val="00AF2C4C"/>
    <w:rsid w:val="00C0289E"/>
    <w:rsid w:val="00D37B1E"/>
    <w:rsid w:val="00D5562D"/>
    <w:rsid w:val="00E2782B"/>
    <w:rsid w:val="00E60E84"/>
    <w:rsid w:val="00EC218C"/>
    <w:rsid w:val="00EC7D1D"/>
    <w:rsid w:val="00F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6C4B7C"/>
  <w15:docId w15:val="{3FA4B2B4-840E-42D4-9E1B-1B63CF91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1F6F"/>
  </w:style>
  <w:style w:type="character" w:customStyle="1" w:styleId="ipa">
    <w:name w:val="ipa"/>
    <w:basedOn w:val="DefaultParagraphFont"/>
    <w:rsid w:val="001C1F6F"/>
  </w:style>
  <w:style w:type="character" w:styleId="Hyperlink">
    <w:name w:val="Hyperlink"/>
    <w:basedOn w:val="DefaultParagraphFont"/>
    <w:uiPriority w:val="99"/>
    <w:semiHidden/>
    <w:unhideWhenUsed/>
    <w:rsid w:val="001C1F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1F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F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4B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B03"/>
  </w:style>
  <w:style w:type="paragraph" w:styleId="Footer">
    <w:name w:val="footer"/>
    <w:basedOn w:val="Normal"/>
    <w:link w:val="FooterChar"/>
    <w:uiPriority w:val="99"/>
    <w:unhideWhenUsed/>
    <w:rsid w:val="00AD4B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Medical_diagnosis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://en.wikipedia.org/wiki/Enzyme" TargetMode="External"/><Relationship Id="rId39" Type="http://schemas.openxmlformats.org/officeDocument/2006/relationships/hyperlink" Target="http://en.wikipedia.org/wiki/Taq_polymerase" TargetMode="External"/><Relationship Id="rId21" Type="http://schemas.openxmlformats.org/officeDocument/2006/relationships/hyperlink" Target="http://en.wikipedia.org/wiki/DNA_replication" TargetMode="External"/><Relationship Id="rId34" Type="http://schemas.openxmlformats.org/officeDocument/2006/relationships/hyperlink" Target="http://en.wikipedia.org/wiki/Primer_(molecular_biology)" TargetMode="External"/><Relationship Id="rId42" Type="http://schemas.openxmlformats.org/officeDocument/2006/relationships/hyperlink" Target="http://en.wikipedia.org/wiki/Buffer_solution" TargetMode="External"/><Relationship Id="rId47" Type="http://schemas.openxmlformats.org/officeDocument/2006/relationships/hyperlink" Target="http://en.wikipedia.org/wiki/PCR_mutagenesis" TargetMode="External"/><Relationship Id="rId50" Type="http://schemas.openxmlformats.org/officeDocument/2006/relationships/hyperlink" Target="http://en.wikipedia.org/wiki/Chain_reaction" TargetMode="External"/><Relationship Id="rId55" Type="http://schemas.openxmlformats.org/officeDocument/2006/relationships/header" Target="header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en.wikipedia.org/wiki/Mycobacterium" TargetMode="External"/><Relationship Id="rId20" Type="http://schemas.openxmlformats.org/officeDocument/2006/relationships/hyperlink" Target="http://en.wikipedia.org/wiki/Molecular_biology" TargetMode="External"/><Relationship Id="rId29" Type="http://schemas.openxmlformats.org/officeDocument/2006/relationships/hyperlink" Target="http://en.wikipedia.org/wiki/DNA_polymerase" TargetMode="External"/><Relationship Id="rId41" Type="http://schemas.openxmlformats.org/officeDocument/2006/relationships/hyperlink" Target="http://en.wikipedia.org/wiki/Nucleotide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://en.wikipedia.org/wiki/Thermal_cycler" TargetMode="External"/><Relationship Id="rId32" Type="http://schemas.openxmlformats.org/officeDocument/2006/relationships/hyperlink" Target="http://en.wikipedia.org/wiki/Nucleotide" TargetMode="External"/><Relationship Id="rId37" Type="http://schemas.openxmlformats.org/officeDocument/2006/relationships/hyperlink" Target="http://en.wikipedia.org/wiki/Directionality_(molecular_biology)" TargetMode="External"/><Relationship Id="rId40" Type="http://schemas.openxmlformats.org/officeDocument/2006/relationships/hyperlink" Target="http://en.wikipedia.org/wiki/DNA_polymerase" TargetMode="External"/><Relationship Id="rId45" Type="http://schemas.openxmlformats.org/officeDocument/2006/relationships/hyperlink" Target="http://en.wikipedia.org/wiki/Magnesium" TargetMode="External"/><Relationship Id="rId53" Type="http://schemas.openxmlformats.org/officeDocument/2006/relationships/image" Target="media/image6.png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en.wikipedia.org/wiki/Quality_control" TargetMode="External"/><Relationship Id="rId23" Type="http://schemas.openxmlformats.org/officeDocument/2006/relationships/hyperlink" Target="http://en.wikipedia.org/wiki/DNA_sequence" TargetMode="External"/><Relationship Id="rId28" Type="http://schemas.openxmlformats.org/officeDocument/2006/relationships/hyperlink" Target="http://en.wikipedia.org/wiki/Primer_(molecular_biology)" TargetMode="External"/><Relationship Id="rId36" Type="http://schemas.openxmlformats.org/officeDocument/2006/relationships/hyperlink" Target="http://en.wikipedia.org/wiki/Complementarity_(molecular_biology)" TargetMode="External"/><Relationship Id="rId49" Type="http://schemas.openxmlformats.org/officeDocument/2006/relationships/hyperlink" Target="http://en.wikipedia.org/wiki/Thermocycler" TargetMode="External"/><Relationship Id="rId57" Type="http://schemas.openxmlformats.org/officeDocument/2006/relationships/footer" Target="footer2.xml"/><Relationship Id="rId61" Type="http://schemas.openxmlformats.org/officeDocument/2006/relationships/theme" Target="theme/theme1.xml"/><Relationship Id="rId10" Type="http://schemas.openxmlformats.org/officeDocument/2006/relationships/hyperlink" Target="http://en.wikipedia.org/wiki/Infrared" TargetMode="External"/><Relationship Id="rId19" Type="http://schemas.openxmlformats.org/officeDocument/2006/relationships/image" Target="media/image5.jpeg"/><Relationship Id="rId31" Type="http://schemas.openxmlformats.org/officeDocument/2006/relationships/hyperlink" Target="http://en.wikipedia.org/wiki/Enzyme" TargetMode="External"/><Relationship Id="rId44" Type="http://schemas.openxmlformats.org/officeDocument/2006/relationships/hyperlink" Target="http://en.wikipedia.org/wiki/Cations" TargetMode="External"/><Relationship Id="rId52" Type="http://schemas.openxmlformats.org/officeDocument/2006/relationships/hyperlink" Target="http://en.wikipedia.org/wiki/Genetic_engineering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Ultraviolet" TargetMode="External"/><Relationship Id="rId14" Type="http://schemas.openxmlformats.org/officeDocument/2006/relationships/hyperlink" Target="http://en.wikipedia.org/wiki/Plant_pathology" TargetMode="External"/><Relationship Id="rId22" Type="http://schemas.openxmlformats.org/officeDocument/2006/relationships/hyperlink" Target="http://en.wikipedia.org/wiki/DNA" TargetMode="External"/><Relationship Id="rId27" Type="http://schemas.openxmlformats.org/officeDocument/2006/relationships/hyperlink" Target="http://en.wikipedia.org/wiki/DNA_replication" TargetMode="External"/><Relationship Id="rId30" Type="http://schemas.openxmlformats.org/officeDocument/2006/relationships/hyperlink" Target="http://en.wikipedia.org/wiki/Taq_polymerase" TargetMode="External"/><Relationship Id="rId35" Type="http://schemas.openxmlformats.org/officeDocument/2006/relationships/hyperlink" Target="http://en.wikipedia.org/wiki/Primer_(molecular_biology)" TargetMode="External"/><Relationship Id="rId43" Type="http://schemas.openxmlformats.org/officeDocument/2006/relationships/hyperlink" Target="http://en.wikipedia.org/wiki/Divalent" TargetMode="External"/><Relationship Id="rId48" Type="http://schemas.openxmlformats.org/officeDocument/2006/relationships/hyperlink" Target="http://en.wikipedia.org/wiki/Potassium" TargetMode="External"/><Relationship Id="rId56" Type="http://schemas.openxmlformats.org/officeDocument/2006/relationships/footer" Target="footer1.xml"/><Relationship Id="rId8" Type="http://schemas.openxmlformats.org/officeDocument/2006/relationships/hyperlink" Target="http://en.wikipedia.org/wiki/Visible_spectrum" TargetMode="External"/><Relationship Id="rId51" Type="http://schemas.openxmlformats.org/officeDocument/2006/relationships/hyperlink" Target="http://en.wikipedia.org/wiki/Exponential_growth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://en.wikipedia.org/wiki/Enterotoxin" TargetMode="External"/><Relationship Id="rId25" Type="http://schemas.openxmlformats.org/officeDocument/2006/relationships/hyperlink" Target="http://en.wikipedia.org/wiki/DNA_melting" TargetMode="External"/><Relationship Id="rId33" Type="http://schemas.openxmlformats.org/officeDocument/2006/relationships/hyperlink" Target="http://en.wikipedia.org/wiki/Oligonucleotide" TargetMode="External"/><Relationship Id="rId38" Type="http://schemas.openxmlformats.org/officeDocument/2006/relationships/hyperlink" Target="http://en.wikipedia.org/wiki/DNA" TargetMode="External"/><Relationship Id="rId46" Type="http://schemas.openxmlformats.org/officeDocument/2006/relationships/hyperlink" Target="http://en.wikipedia.org/wiki/Manganese" TargetMode="External"/><Relationship Id="rId5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123</cp:lastModifiedBy>
  <cp:revision>5</cp:revision>
  <dcterms:created xsi:type="dcterms:W3CDTF">2024-09-29T22:02:00Z</dcterms:created>
  <dcterms:modified xsi:type="dcterms:W3CDTF">2024-09-29T22:14:00Z</dcterms:modified>
</cp:coreProperties>
</file>