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E578E" w14:textId="59639EC6" w:rsidR="00AC126A" w:rsidRDefault="00AC126A" w:rsidP="00AC126A">
      <w:pPr>
        <w:pStyle w:val="ListParagraph"/>
        <w:ind w:left="360"/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AC126A">
        <w:rPr>
          <w:rFonts w:asciiTheme="majorBidi" w:hAnsiTheme="majorBidi" w:cstheme="majorBidi"/>
          <w:b/>
          <w:bCs/>
          <w:color w:val="FF0000"/>
          <w:sz w:val="28"/>
          <w:szCs w:val="28"/>
        </w:rPr>
        <w:t>Tasks of portfolio</w:t>
      </w:r>
      <w:r w:rsidRPr="00AC126A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(NRS 202)</w:t>
      </w:r>
    </w:p>
    <w:p w14:paraId="711A5532" w14:textId="77777777" w:rsidR="001D0B79" w:rsidRDefault="001D0B79" w:rsidP="00AC126A">
      <w:pPr>
        <w:pStyle w:val="ListParagraph"/>
        <w:ind w:left="360"/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</w:p>
    <w:p w14:paraId="262CE535" w14:textId="77777777" w:rsidR="001D0B79" w:rsidRPr="00AC126A" w:rsidRDefault="001D0B79" w:rsidP="00AC126A">
      <w:pPr>
        <w:pStyle w:val="ListParagraph"/>
        <w:ind w:left="360"/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tbl>
      <w:tblPr>
        <w:tblStyle w:val="TableGrid"/>
        <w:tblW w:w="10164" w:type="dxa"/>
        <w:tblInd w:w="-431" w:type="dxa"/>
        <w:tblLook w:val="04A0" w:firstRow="1" w:lastRow="0" w:firstColumn="1" w:lastColumn="0" w:noHBand="0" w:noVBand="1"/>
      </w:tblPr>
      <w:tblGrid>
        <w:gridCol w:w="2005"/>
        <w:gridCol w:w="8159"/>
      </w:tblGrid>
      <w:tr w:rsidR="00AC126A" w14:paraId="52EDC068" w14:textId="77777777" w:rsidTr="00AC126A">
        <w:trPr>
          <w:trHeight w:val="489"/>
        </w:trPr>
        <w:tc>
          <w:tcPr>
            <w:tcW w:w="2005" w:type="dxa"/>
            <w:shd w:val="clear" w:color="auto" w:fill="FAE2D5" w:themeFill="accent2" w:themeFillTint="33"/>
          </w:tcPr>
          <w:p w14:paraId="396194DD" w14:textId="77777777" w:rsidR="00AC126A" w:rsidRPr="006B723F" w:rsidRDefault="00AC126A" w:rsidP="00223B9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B723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Anatomy </w:t>
            </w:r>
          </w:p>
        </w:tc>
        <w:tc>
          <w:tcPr>
            <w:tcW w:w="8159" w:type="dxa"/>
          </w:tcPr>
          <w:p w14:paraId="6F98C5EB" w14:textId="77777777" w:rsidR="00AC126A" w:rsidRPr="002A2660" w:rsidRDefault="00AC126A" w:rsidP="00AC126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Interpretation of a neurological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ase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AC126A" w14:paraId="236BCB08" w14:textId="77777777" w:rsidTr="00AC126A">
        <w:trPr>
          <w:trHeight w:val="1398"/>
        </w:trPr>
        <w:tc>
          <w:tcPr>
            <w:tcW w:w="2005" w:type="dxa"/>
            <w:shd w:val="clear" w:color="auto" w:fill="FAE2D5" w:themeFill="accent2" w:themeFillTint="33"/>
          </w:tcPr>
          <w:p w14:paraId="05FB2F53" w14:textId="77777777" w:rsidR="00AC126A" w:rsidRPr="006B723F" w:rsidRDefault="00AC126A" w:rsidP="00223B9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B723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Physiology </w:t>
            </w:r>
          </w:p>
        </w:tc>
        <w:tc>
          <w:tcPr>
            <w:tcW w:w="8159" w:type="dxa"/>
          </w:tcPr>
          <w:p w14:paraId="105338F4" w14:textId="77777777" w:rsidR="00AC126A" w:rsidRPr="002A2660" w:rsidRDefault="00AC126A" w:rsidP="00AC126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Assignment clinical condition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</w:t>
            </w: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…...</w:t>
            </w:r>
          </w:p>
          <w:p w14:paraId="63BCAC26" w14:textId="77777777" w:rsidR="00AC126A" w:rsidRPr="00760D53" w:rsidRDefault="00AC126A" w:rsidP="00AC126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60D5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Parkinsons disease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(Sensory &amp; motor ataxia).</w:t>
            </w:r>
          </w:p>
          <w:p w14:paraId="582520E5" w14:textId="77777777" w:rsidR="00AC126A" w:rsidRPr="00760D53" w:rsidRDefault="00AC126A" w:rsidP="00AC126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60D5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Stroke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</w:tc>
      </w:tr>
      <w:tr w:rsidR="00AC126A" w14:paraId="757E72D4" w14:textId="77777777" w:rsidTr="00AC126A">
        <w:trPr>
          <w:trHeight w:val="489"/>
        </w:trPr>
        <w:tc>
          <w:tcPr>
            <w:tcW w:w="2005" w:type="dxa"/>
            <w:shd w:val="clear" w:color="auto" w:fill="FAE2D5" w:themeFill="accent2" w:themeFillTint="33"/>
          </w:tcPr>
          <w:p w14:paraId="7958C393" w14:textId="77777777" w:rsidR="00AC126A" w:rsidRPr="006B723F" w:rsidRDefault="00AC126A" w:rsidP="00223B9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B723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Histology </w:t>
            </w:r>
          </w:p>
        </w:tc>
        <w:tc>
          <w:tcPr>
            <w:tcW w:w="8159" w:type="dxa"/>
          </w:tcPr>
          <w:p w14:paraId="5D53DE27" w14:textId="77777777" w:rsidR="00AC126A" w:rsidRPr="002A2660" w:rsidRDefault="00AC126A" w:rsidP="00AC126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A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Drawing of nerve trunk stained with osmic acid with labelling </w:t>
            </w:r>
          </w:p>
        </w:tc>
      </w:tr>
    </w:tbl>
    <w:p w14:paraId="501B80F6" w14:textId="109095E8" w:rsidR="00AC126A" w:rsidRDefault="00AC126A">
      <w:pPr>
        <w:rPr>
          <w:rtl/>
          <w:lang w:bidi="ar-EG"/>
        </w:rPr>
      </w:pPr>
      <w:r>
        <w:t xml:space="preserve"> </w:t>
      </w:r>
      <w:r>
        <w:rPr>
          <w:rFonts w:hint="cs"/>
          <w:rtl/>
          <w:lang w:bidi="ar-EG"/>
        </w:rPr>
        <w:t xml:space="preserve"> </w:t>
      </w:r>
    </w:p>
    <w:p w14:paraId="7DDDBB3F" w14:textId="77777777" w:rsidR="001D0B79" w:rsidRDefault="001D0B79">
      <w:pPr>
        <w:rPr>
          <w:rtl/>
          <w:lang w:bidi="ar-EG"/>
        </w:rPr>
      </w:pPr>
    </w:p>
    <w:p w14:paraId="4FDC9E48" w14:textId="77777777" w:rsidR="001D0B79" w:rsidRDefault="001D0B79">
      <w:pPr>
        <w:rPr>
          <w:rtl/>
          <w:lang w:bidi="ar-EG"/>
        </w:rPr>
      </w:pPr>
    </w:p>
    <w:p w14:paraId="715E9EBB" w14:textId="23CE2EA7" w:rsidR="00AC126A" w:rsidRPr="00AC126A" w:rsidRDefault="00AC126A">
      <w:pPr>
        <w:rPr>
          <w:rFonts w:asciiTheme="majorBidi" w:hAnsiTheme="majorBidi" w:cstheme="majorBidi"/>
          <w:b/>
          <w:bCs/>
          <w:sz w:val="24"/>
          <w:szCs w:val="24"/>
          <w:rtl/>
          <w:lang w:bidi="ar-EG"/>
        </w:rPr>
      </w:pPr>
      <w:r w:rsidRPr="00AC126A">
        <w:rPr>
          <w:rFonts w:asciiTheme="majorBidi" w:hAnsiTheme="majorBidi" w:cstheme="majorBidi"/>
          <w:b/>
          <w:bCs/>
          <w:sz w:val="24"/>
          <w:szCs w:val="24"/>
          <w:rtl/>
          <w:lang w:bidi="ar-EG"/>
        </w:rPr>
        <w:t xml:space="preserve">منسق الموديول </w:t>
      </w:r>
    </w:p>
    <w:p w14:paraId="3B8DE6D5" w14:textId="691D3722" w:rsidR="00AC126A" w:rsidRPr="00AC126A" w:rsidRDefault="00AC126A">
      <w:pPr>
        <w:rPr>
          <w:rFonts w:asciiTheme="majorBidi" w:hAnsiTheme="majorBidi" w:cstheme="majorBidi"/>
          <w:b/>
          <w:bCs/>
          <w:sz w:val="24"/>
          <w:szCs w:val="24"/>
          <w:rtl/>
          <w:lang w:bidi="ar-EG"/>
        </w:rPr>
      </w:pPr>
      <w:r w:rsidRPr="00AC126A">
        <w:rPr>
          <w:rFonts w:asciiTheme="majorBidi" w:hAnsiTheme="majorBidi" w:cstheme="majorBidi"/>
          <w:b/>
          <w:bCs/>
          <w:sz w:val="24"/>
          <w:szCs w:val="24"/>
          <w:rtl/>
          <w:lang w:bidi="ar-EG"/>
        </w:rPr>
        <w:t>د/ غاده محمد محمد الحفناوى</w:t>
      </w:r>
    </w:p>
    <w:sectPr w:rsidR="00AC126A" w:rsidRPr="00AC12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7D57"/>
    <w:multiLevelType w:val="hybridMultilevel"/>
    <w:tmpl w:val="6C5EE576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7F95A29"/>
    <w:multiLevelType w:val="hybridMultilevel"/>
    <w:tmpl w:val="0B925884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F66CA"/>
    <w:multiLevelType w:val="hybridMultilevel"/>
    <w:tmpl w:val="65A287AE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090031">
    <w:abstractNumId w:val="2"/>
  </w:num>
  <w:num w:numId="2" w16cid:durableId="1556576474">
    <w:abstractNumId w:val="1"/>
  </w:num>
  <w:num w:numId="3" w16cid:durableId="1267277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26A"/>
    <w:rsid w:val="001D0B79"/>
    <w:rsid w:val="00AC126A"/>
    <w:rsid w:val="00E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57E5F"/>
  <w15:chartTrackingRefBased/>
  <w15:docId w15:val="{248C3BE0-D175-44F4-8C1F-6206BD3E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26A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12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12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12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12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12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12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12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12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12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12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12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12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12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12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12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12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12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12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12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12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12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12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12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126A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AC12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12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12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12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126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qFormat/>
    <w:rsid w:val="00AC126A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AC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 ghada</dc:creator>
  <cp:keywords/>
  <dc:description/>
  <cp:lastModifiedBy>ghada ghada</cp:lastModifiedBy>
  <cp:revision>2</cp:revision>
  <dcterms:created xsi:type="dcterms:W3CDTF">2024-09-17T10:50:00Z</dcterms:created>
  <dcterms:modified xsi:type="dcterms:W3CDTF">2024-09-17T10:52:00Z</dcterms:modified>
</cp:coreProperties>
</file>